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EA712F">
      <w:pPr>
        <w:spacing w:line="330" w:lineRule="auto"/>
        <w:rPr>
          <w:rFonts w:hint="eastAsia" w:ascii="微软雅黑" w:hAnsi="微软雅黑" w:eastAsia="微软雅黑" w:cs="微软雅黑"/>
          <w:sz w:val="21"/>
        </w:rPr>
      </w:pPr>
    </w:p>
    <w:p w14:paraId="5B9895FE">
      <w:pPr>
        <w:spacing w:before="124" w:line="212" w:lineRule="auto"/>
        <w:ind w:firstLine="712" w:firstLineChars="200"/>
        <w:outlineLvl w:val="0"/>
        <w:rPr>
          <w:rFonts w:hint="eastAsia" w:ascii="微软雅黑" w:hAnsi="微软雅黑" w:eastAsia="微软雅黑" w:cs="微软雅黑"/>
          <w:color w:val="1E4DA7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1E4DA7"/>
          <w:spacing w:val="-2"/>
          <w:sz w:val="36"/>
          <w:szCs w:val="36"/>
          <w:lang w:val="en-US" w:eastAsia="zh-CN"/>
        </w:rPr>
        <w:t>BEST-SILICONE</w:t>
      </w:r>
      <w:r>
        <w:rPr>
          <w:rFonts w:hint="eastAsia" w:ascii="微软雅黑" w:hAnsi="微软雅黑" w:eastAsia="微软雅黑" w:cs="微软雅黑"/>
          <w:b/>
          <w:bCs/>
          <w:color w:val="1E4DA7"/>
          <w:spacing w:val="-38"/>
          <w:position w:val="14"/>
          <w:sz w:val="36"/>
          <w:szCs w:val="36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1E4DA7"/>
          <w:spacing w:val="-38"/>
          <w:position w:val="14"/>
          <w:sz w:val="36"/>
          <w:szCs w:val="36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1E4DA7"/>
          <w:spacing w:val="-3"/>
          <w:sz w:val="36"/>
          <w:szCs w:val="36"/>
          <w:lang w:val="en-US" w:eastAsia="zh-CN"/>
        </w:rPr>
        <w:t>BSD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color w:val="1E4DA7"/>
          <w:spacing w:val="-3"/>
          <w:sz w:val="36"/>
          <w:szCs w:val="36"/>
        </w:rPr>
        <w:t>-</w:t>
      </w:r>
      <w:r>
        <w:rPr>
          <w:rFonts w:hint="eastAsia" w:ascii="微软雅黑" w:hAnsi="微软雅黑" w:eastAsia="微软雅黑" w:cs="微软雅黑"/>
          <w:b/>
          <w:bCs/>
          <w:color w:val="1E4DA7"/>
          <w:spacing w:val="-3"/>
          <w:sz w:val="36"/>
          <w:szCs w:val="36"/>
          <w:lang w:val="en-US" w:eastAsia="zh-CN"/>
        </w:rPr>
        <w:t>70</w:t>
      </w:r>
    </w:p>
    <w:p w14:paraId="655752FD">
      <w:pPr>
        <w:pStyle w:val="4"/>
        <w:spacing w:before="34" w:line="220" w:lineRule="auto"/>
        <w:ind w:firstLine="860" w:firstLineChars="200"/>
        <w:jc w:val="both"/>
        <w:outlineLvl w:val="0"/>
        <w:rPr>
          <w:rFonts w:hint="eastAsia" w:ascii="微软雅黑" w:hAnsi="微软雅黑" w:eastAsia="微软雅黑" w:cs="微软雅黑"/>
          <w:color w:val="1E4DA7"/>
          <w:sz w:val="40"/>
          <w:szCs w:val="40"/>
          <w:lang w:eastAsia="zh-CN"/>
        </w:rPr>
      </w:pPr>
      <w:r>
        <w:rPr>
          <w:rFonts w:hint="eastAsia" w:ascii="微软雅黑" w:hAnsi="微软雅黑" w:eastAsia="微软雅黑" w:cs="微软雅黑"/>
          <w:color w:val="1E4DA7"/>
          <w:sz w:val="43"/>
          <w:szCs w:val="43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4154170</wp:posOffset>
            </wp:positionH>
            <wp:positionV relativeFrom="paragraph">
              <wp:posOffset>89535</wp:posOffset>
            </wp:positionV>
            <wp:extent cx="3081655" cy="2665095"/>
            <wp:effectExtent l="0" t="0" r="12065" b="1905"/>
            <wp:wrapSquare wrapText="bothSides"/>
            <wp:docPr id="3" name="图片 3" descr="F:/网站图片/黑色硅胶卷材.jpg黑色硅胶卷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:/网站图片/黑色硅胶卷材.jpg黑色硅胶卷材"/>
                    <pic:cNvPicPr>
                      <a:picLocks noChangeAspect="1"/>
                    </pic:cNvPicPr>
                  </pic:nvPicPr>
                  <pic:blipFill>
                    <a:blip r:embed="rId8"/>
                    <a:srcRect t="6769" b="6769"/>
                    <a:stretch>
                      <a:fillRect/>
                    </a:stretch>
                  </pic:blipFill>
                  <pic:spPr>
                    <a:xfrm>
                      <a:off x="0" y="0"/>
                      <a:ext cx="3081655" cy="2665095"/>
                    </a:xfrm>
                    <a:prstGeom prst="round2Diag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color w:val="1E4DA7"/>
          <w:spacing w:val="-3"/>
          <w:sz w:val="40"/>
          <w:szCs w:val="40"/>
          <w:lang w:eastAsia="zh-CN"/>
        </w:rPr>
        <w:t>黑色导电密实硅胶卷材</w:t>
      </w:r>
    </w:p>
    <w:p w14:paraId="73C163EE">
      <w:pPr>
        <w:spacing w:line="420" w:lineRule="auto"/>
        <w:rPr>
          <w:rFonts w:hint="eastAsia" w:ascii="微软雅黑" w:hAnsi="微软雅黑" w:eastAsia="微软雅黑" w:cs="微软雅黑"/>
          <w:color w:val="1E4DA7"/>
          <w:sz w:val="21"/>
        </w:rPr>
      </w:pPr>
    </w:p>
    <w:p w14:paraId="76CE26F8">
      <w:pPr>
        <w:pStyle w:val="4"/>
        <w:spacing w:before="72" w:line="361" w:lineRule="auto"/>
        <w:ind w:left="807" w:right="4689" w:firstLine="497" w:firstLineChars="0"/>
        <w:jc w:val="both"/>
        <w:rPr>
          <w:rFonts w:hint="eastAsia" w:ascii="微软雅黑" w:hAnsi="微软雅黑" w:eastAsia="微软雅黑" w:cs="微软雅黑"/>
          <w:b w:val="0"/>
          <w:bCs w:val="0"/>
          <w:color w:val="1E4DA7"/>
        </w:rPr>
      </w:pPr>
      <w:r>
        <w:rPr>
          <w:rFonts w:hint="eastAsia" w:ascii="微软雅黑" w:hAnsi="微软雅黑" w:eastAsia="微软雅黑" w:cs="微软雅黑"/>
          <w:b w:val="0"/>
          <w:bCs w:val="0"/>
          <w:color w:val="1E4DA7"/>
          <w:lang w:val="en-US" w:eastAsia="zh-CN"/>
        </w:rPr>
        <w:t xml:space="preserve">BEST-SILICONE </w:t>
      </w:r>
      <w:r>
        <w:rPr>
          <w:rFonts w:hint="eastAsia" w:ascii="微软雅黑" w:hAnsi="微软雅黑" w:eastAsia="微软雅黑" w:cs="微软雅黑"/>
          <w:b w:val="0"/>
          <w:bCs w:val="0"/>
          <w:color w:val="1E4DA7"/>
          <w:spacing w:val="-5"/>
          <w:lang w:val="en-US" w:eastAsia="zh-CN"/>
        </w:rPr>
        <w:t>BSD</w:t>
      </w:r>
      <w:r>
        <w:rPr>
          <w:rFonts w:hint="eastAsia" w:ascii="微软雅黑" w:hAnsi="微软雅黑" w:eastAsia="微软雅黑" w:cs="微软雅黑"/>
          <w:b w:val="0"/>
          <w:bCs w:val="0"/>
          <w:color w:val="1E4DA7"/>
          <w:spacing w:val="-5"/>
        </w:rPr>
        <w:t>-</w:t>
      </w:r>
      <w:r>
        <w:rPr>
          <w:rFonts w:hint="eastAsia" w:ascii="微软雅黑" w:hAnsi="微软雅黑" w:eastAsia="微软雅黑" w:cs="微软雅黑"/>
          <w:b w:val="0"/>
          <w:bCs w:val="0"/>
          <w:color w:val="1E4DA7"/>
          <w:spacing w:val="-5"/>
          <w:lang w:val="en-US" w:eastAsia="zh-CN"/>
        </w:rPr>
        <w:t>70</w:t>
      </w:r>
      <w:r>
        <w:rPr>
          <w:rFonts w:hint="eastAsia" w:ascii="微软雅黑" w:hAnsi="微软雅黑" w:eastAsia="微软雅黑" w:cs="微软雅黑"/>
          <w:b w:val="0"/>
          <w:bCs w:val="0"/>
          <w:color w:val="1E4DA7"/>
          <w:spacing w:val="-5"/>
        </w:rPr>
        <w:t>是</w:t>
      </w:r>
      <w:r>
        <w:rPr>
          <w:rFonts w:hint="eastAsia" w:ascii="微软雅黑" w:hAnsi="微软雅黑" w:eastAsia="微软雅黑" w:cs="微软雅黑"/>
          <w:b w:val="0"/>
          <w:bCs w:val="0"/>
          <w:color w:val="1E4DA7"/>
          <w:spacing w:val="-5"/>
          <w:lang w:eastAsia="zh-CN"/>
        </w:rPr>
        <w:t>由南硅新材料研制的</w:t>
      </w:r>
      <w:r>
        <w:rPr>
          <w:rFonts w:hint="eastAsia" w:ascii="微软雅黑" w:hAnsi="微软雅黑" w:eastAsia="微软雅黑" w:cs="微软雅黑"/>
          <w:b w:val="0"/>
          <w:bCs w:val="0"/>
          <w:color w:val="1E4DA7"/>
          <w:spacing w:val="-5"/>
        </w:rPr>
        <w:t>一款</w:t>
      </w:r>
      <w:r>
        <w:rPr>
          <w:rFonts w:hint="eastAsia" w:ascii="微软雅黑" w:hAnsi="微软雅黑" w:eastAsia="微软雅黑" w:cs="微软雅黑"/>
          <w:b w:val="0"/>
          <w:bCs w:val="0"/>
          <w:color w:val="1E4DA7"/>
          <w:spacing w:val="-5"/>
          <w:lang w:eastAsia="zh-CN"/>
        </w:rPr>
        <w:t>兼具优异导电性能和硅胶弹性的功能性材料，专为电磁屏蔽、静电防护和接地应用而设计。本产品通过特殊配方实现稳定的导电性能（表面电阻10³-10⁵Ω/sq），同时保持硅胶材料的柔韧性和环境适应性，是电子设备EMI解决方案的理想选择。</w:t>
      </w:r>
    </w:p>
    <w:p w14:paraId="71DA1026">
      <w:pPr>
        <w:spacing w:before="29"/>
        <w:rPr>
          <w:rFonts w:hint="eastAsia" w:ascii="微软雅黑" w:hAnsi="微软雅黑" w:eastAsia="微软雅黑" w:cs="微软雅黑"/>
        </w:rPr>
      </w:pPr>
    </w:p>
    <w:p w14:paraId="06DF06AD">
      <w:pPr>
        <w:spacing w:before="29"/>
        <w:rPr>
          <w:rFonts w:hint="eastAsia" w:ascii="微软雅黑" w:hAnsi="微软雅黑" w:eastAsia="微软雅黑" w:cs="微软雅黑"/>
        </w:rPr>
      </w:pPr>
    </w:p>
    <w:tbl>
      <w:tblPr>
        <w:tblStyle w:val="8"/>
        <w:tblpPr w:leftFromText="180" w:rightFromText="180" w:vertAnchor="text" w:horzAnchor="page" w:tblpX="633" w:tblpY="196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0260F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0"/>
      </w:tblGrid>
      <w:tr w14:paraId="7D0D9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0260FF"/>
        </w:tblPrEx>
        <w:trPr>
          <w:trHeight w:val="380" w:hRule="atLeast"/>
        </w:trPr>
        <w:tc>
          <w:tcPr>
            <w:tcW w:w="11250" w:type="dxa"/>
            <w:tcBorders>
              <w:top w:val="nil"/>
              <w:left w:val="nil"/>
              <w:bottom w:val="single" w:color="EDF2F8" w:themeColor="accent1" w:themeTint="19" w:sz="12" w:space="0"/>
              <w:right w:val="nil"/>
            </w:tcBorders>
            <w:shd w:val="clear" w:color="auto" w:fill="1E4DA7"/>
            <w:vAlign w:val="center"/>
          </w:tcPr>
          <w:p w14:paraId="2D66AE33">
            <w:pPr>
              <w:widowControl w:val="0"/>
              <w:tabs>
                <w:tab w:val="center" w:pos="5577"/>
                <w:tab w:val="left" w:pos="8502"/>
              </w:tabs>
              <w:spacing w:before="29"/>
              <w:jc w:val="left"/>
              <w:rPr>
                <w:rFonts w:hint="eastAsia" w:ascii="微软雅黑" w:hAnsi="微软雅黑" w:eastAsia="微软雅黑" w:cs="微软雅黑"/>
                <w:b/>
                <w:i w:val="0"/>
                <w:color w:val="1E4DA7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1E4DA7"/>
                <w:spacing w:val="-4"/>
                <w:sz w:val="36"/>
                <w:szCs w:val="36"/>
                <w:lang w:eastAsia="zh-CN"/>
              </w:rPr>
              <w:tab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FFFFFF" w:themeColor="background1"/>
                <w:spacing w:val="-4"/>
                <w:sz w:val="36"/>
                <w:szCs w:val="36"/>
                <w14:textFill>
                  <w14:solidFill>
                    <w14:schemeClr w14:val="bg1"/>
                  </w14:solidFill>
                </w14:textFill>
              </w:rPr>
              <w:t>特点与优势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1E4DA7"/>
                <w:spacing w:val="-4"/>
                <w:sz w:val="36"/>
                <w:szCs w:val="36"/>
                <w:lang w:eastAsia="zh-CN"/>
              </w:rPr>
              <w:tab/>
            </w:r>
          </w:p>
        </w:tc>
      </w:tr>
      <w:tr w14:paraId="769F4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0260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250" w:type="dxa"/>
            <w:tcBorders>
              <w:top w:val="single" w:color="EDF2F8" w:themeColor="accent1" w:themeTint="19" w:sz="12" w:space="0"/>
              <w:left w:val="nil"/>
              <w:bottom w:val="single" w:color="7BA0CD" w:themeColor="accent1" w:themeTint="BF" w:sz="6" w:space="0"/>
              <w:right w:val="nil"/>
            </w:tcBorders>
            <w:shd w:val="clear" w:color="auto" w:fill="0070C0"/>
            <w:vAlign w:val="center"/>
          </w:tcPr>
          <w:p w14:paraId="71D0EDE8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420" w:leftChars="0" w:hanging="420" w:firstLineChars="0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Style w:val="10"/>
                <w:rFonts w:hint="eastAsia" w:ascii="微软雅黑" w:hAnsi="微软雅黑" w:eastAsia="微软雅黑" w:cs="微软雅黑"/>
                <w:b w:val="0"/>
                <w:bCs w:val="0"/>
                <w:i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卓越导</w:t>
            </w:r>
            <w:r>
              <w:rPr>
                <w:rStyle w:val="10"/>
                <w:rFonts w:hint="eastAsia" w:ascii="微软雅黑" w:hAnsi="微软雅黑" w:eastAsia="微软雅黑" w:cs="微软雅黑"/>
                <w:b w:val="0"/>
                <w:bCs w:val="0"/>
                <w:i w:val="0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电</w:t>
            </w:r>
            <w:r>
              <w:rPr>
                <w:rStyle w:val="10"/>
                <w:rFonts w:hint="eastAsia" w:ascii="微软雅黑" w:hAnsi="微软雅黑" w:eastAsia="微软雅黑" w:cs="微软雅黑"/>
                <w:b w:val="0"/>
                <w:bCs w:val="0"/>
                <w:i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性能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：表面电阻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为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10³-10⁵Ω/sq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，体积电阻为10²-10⁴Ω·cm，各向同性导电，确保均匀屏蔽效果。</w:t>
            </w:r>
          </w:p>
          <w:p w14:paraId="47AD49A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420" w:leftChars="0" w:hanging="420" w:firstLineChars="0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Style w:val="10"/>
                <w:rFonts w:hint="eastAsia" w:ascii="微软雅黑" w:hAnsi="微软雅黑" w:eastAsia="微软雅黑" w:cs="微软雅黑"/>
                <w:b w:val="0"/>
                <w:bCs w:val="0"/>
                <w:i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优异机械性能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：硬度范围30-70 Shore A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，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压缩永久变形≤15%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，良好抗撕裂性能。</w:t>
            </w:r>
          </w:p>
          <w:p w14:paraId="1A9D7F3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420" w:leftChars="0" w:hanging="420" w:firstLineChars="0"/>
              <w:rPr>
                <w:rFonts w:hint="eastAsia" w:ascii="微软雅黑" w:hAnsi="微软雅黑" w:eastAsia="微软雅黑" w:cs="微软雅黑"/>
                <w:b w:val="0"/>
                <w:i w:val="0"/>
                <w:vertAlign w:val="baseline"/>
              </w:rPr>
            </w:pPr>
            <w:r>
              <w:rPr>
                <w:rStyle w:val="10"/>
                <w:rFonts w:hint="eastAsia" w:ascii="微软雅黑" w:hAnsi="微软雅黑" w:eastAsia="微软雅黑" w:cs="微软雅黑"/>
                <w:b w:val="0"/>
                <w:bCs w:val="0"/>
                <w:i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可靠环境稳定性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：宽温工作范围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为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-50℃～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FFFFFF" w:themeColor="background1"/>
                <w:lang w:val="en-US" w:eastAsia="zh-CN"/>
                <w14:textFill>
                  <w14:solidFill>
                    <w14:schemeClr w14:val="bg1"/>
                  </w14:solidFill>
                </w14:textFill>
              </w:rPr>
              <w:t>15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0℃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，耐老化、耐候性优异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。</w:t>
            </w:r>
          </w:p>
          <w:p w14:paraId="1E95924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420" w:leftChars="0" w:hanging="420" w:firstLineChars="0"/>
              <w:rPr>
                <w:rFonts w:hint="eastAsia" w:ascii="微软雅黑" w:hAnsi="微软雅黑" w:eastAsia="微软雅黑" w:cs="微软雅黑"/>
                <w:b w:val="0"/>
                <w:i w:val="0"/>
                <w:vertAlign w:val="baseline"/>
              </w:rPr>
            </w:pPr>
            <w:r>
              <w:rPr>
                <w:rStyle w:val="10"/>
                <w:rFonts w:hint="eastAsia" w:ascii="微软雅黑" w:hAnsi="微软雅黑" w:eastAsia="微软雅黑" w:cs="微软雅黑"/>
                <w:b w:val="0"/>
                <w:bCs w:val="0"/>
                <w:i w:val="0"/>
                <w:color w:val="FFFFFF" w:themeColor="background1"/>
                <w:lang w:eastAsia="zh-CN"/>
                <w14:textFill>
                  <w14:solidFill>
                    <w14:schemeClr w14:val="bg1"/>
                  </w14:solidFill>
                </w14:textFill>
              </w:rPr>
              <w:t>安全环保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FFFFFF" w:themeColor="background1"/>
                <w14:textFill>
                  <w14:solidFill>
                    <w14:schemeClr w14:val="bg1"/>
                  </w14:solidFill>
                </w14:textFill>
              </w:rPr>
              <w:t>：符合RoHS/REACH环保要求。</w:t>
            </w:r>
          </w:p>
        </w:tc>
      </w:tr>
    </w:tbl>
    <w:p w14:paraId="096D1AD3">
      <w:pPr>
        <w:spacing w:before="28"/>
        <w:jc w:val="center"/>
        <w:rPr>
          <w:rFonts w:hint="eastAsia" w:ascii="微软雅黑" w:hAnsi="微软雅黑" w:eastAsia="微软雅黑" w:cs="微软雅黑"/>
        </w:rPr>
      </w:pPr>
    </w:p>
    <w:tbl>
      <w:tblPr>
        <w:tblStyle w:val="8"/>
        <w:tblpPr w:leftFromText="180" w:rightFromText="180" w:vertAnchor="text" w:horzAnchor="page" w:tblpX="623" w:tblpY="4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0"/>
        <w:gridCol w:w="6569"/>
      </w:tblGrid>
      <w:tr w14:paraId="2C121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1199" w:type="dxa"/>
            <w:gridSpan w:val="2"/>
            <w:tcBorders>
              <w:top w:val="nil"/>
              <w:left w:val="nil"/>
              <w:bottom w:val="single" w:color="EDF2F8" w:themeColor="accent1" w:themeTint="19" w:sz="12" w:space="0"/>
              <w:right w:val="nil"/>
            </w:tcBorders>
            <w:shd w:val="clear" w:color="auto" w:fill="244EA4"/>
            <w:vAlign w:val="top"/>
          </w:tcPr>
          <w:p w14:paraId="302FB3CE">
            <w:pPr>
              <w:widowControl w:val="0"/>
              <w:tabs>
                <w:tab w:val="left" w:pos="4012"/>
                <w:tab w:val="center" w:pos="5551"/>
                <w:tab w:val="center" w:pos="5577"/>
                <w:tab w:val="left" w:pos="8502"/>
              </w:tabs>
              <w:spacing w:before="29"/>
              <w:jc w:val="left"/>
              <w:rPr>
                <w:rFonts w:hint="default" w:ascii="微软雅黑" w:hAnsi="微软雅黑" w:eastAsia="微软雅黑" w:cs="微软雅黑"/>
                <w:b/>
                <w:i w:val="0"/>
                <w:color w:va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FFFFFF"/>
                <w:sz w:val="36"/>
                <w:szCs w:val="36"/>
                <w:vertAlign w:val="baseline"/>
                <w:lang w:val="en-US" w:eastAsia="zh-CN"/>
              </w:rPr>
              <w:tab/>
            </w:r>
            <w:r>
              <w:rPr>
                <w:rFonts w:hint="eastAsia" w:ascii="微软雅黑" w:hAnsi="微软雅黑" w:eastAsia="微软雅黑" w:cs="微软雅黑"/>
                <w:b/>
                <w:i w:val="0"/>
                <w:color w:val="FFFFFF"/>
                <w:sz w:val="36"/>
                <w:szCs w:val="36"/>
                <w:vertAlign w:val="baseline"/>
                <w:lang w:val="en-US" w:eastAsia="zh-CN"/>
              </w:rPr>
              <w:tab/>
            </w:r>
            <w:r>
              <w:rPr>
                <w:rFonts w:hint="eastAsia" w:ascii="微软雅黑" w:hAnsi="微软雅黑" w:eastAsia="微软雅黑" w:cs="微软雅黑"/>
                <w:b/>
                <w:i w:val="0"/>
                <w:color w:val="FFFFFF"/>
                <w:sz w:val="36"/>
                <w:szCs w:val="36"/>
                <w:vertAlign w:val="baseline"/>
                <w:lang w:val="en-US" w:eastAsia="zh-CN"/>
              </w:rPr>
              <w:t>典型应用</w:t>
            </w:r>
          </w:p>
        </w:tc>
      </w:tr>
      <w:tr w14:paraId="5F573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630" w:type="dxa"/>
            <w:tcBorders>
              <w:top w:val="single" w:color="EDF2F8" w:themeColor="accent1" w:themeTint="19" w:sz="12" w:space="0"/>
              <w:left w:val="nil"/>
              <w:bottom w:val="single" w:color="7BA0CD" w:themeColor="accent1" w:themeTint="BF" w:sz="6" w:space="0"/>
              <w:right w:val="nil"/>
            </w:tcBorders>
            <w:shd w:val="clear" w:color="auto" w:fill="0070C0"/>
            <w:vAlign w:val="top"/>
          </w:tcPr>
          <w:p w14:paraId="79B5D46A">
            <w:pPr>
              <w:widowControl w:val="0"/>
              <w:spacing w:before="28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FFFFFF"/>
                <w:vertAlign w:val="baseline"/>
              </w:rPr>
            </w:pPr>
            <w:r>
              <w:rPr>
                <w:rStyle w:val="10"/>
                <w:rFonts w:hint="eastAsia" w:ascii="微软雅黑" w:hAnsi="微软雅黑" w:eastAsia="微软雅黑" w:cs="微软雅黑"/>
                <w:b w:val="0"/>
                <w:bCs w:val="0"/>
                <w:i w:val="0"/>
                <w:snapToGrid w:val="0"/>
                <w:color w:val="FFFFFF"/>
                <w:kern w:val="0"/>
                <w:sz w:val="21"/>
                <w:szCs w:val="21"/>
                <w:lang w:val="en-US" w:eastAsia="zh-CN" w:bidi="ar"/>
              </w:rPr>
              <w:t>电磁屏蔽领域</w:t>
            </w:r>
          </w:p>
        </w:tc>
        <w:tc>
          <w:tcPr>
            <w:tcW w:w="6569" w:type="dxa"/>
            <w:tcBorders>
              <w:top w:val="single" w:color="EDF2F8" w:themeColor="accent1" w:themeTint="19" w:sz="12" w:space="0"/>
              <w:left w:val="nil"/>
              <w:bottom w:val="single" w:color="7BA0CD" w:themeColor="accent1" w:themeTint="BF" w:sz="6" w:space="0"/>
              <w:right w:val="nil"/>
            </w:tcBorders>
            <w:shd w:val="clear" w:color="auto" w:fill="0070C0"/>
          </w:tcPr>
          <w:p w14:paraId="0F7963D2">
            <w:pPr>
              <w:widowControl w:val="0"/>
              <w:spacing w:before="28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snapToGrid w:val="0"/>
                <w:color w:val="FFFFFF"/>
                <w:kern w:val="0"/>
                <w:sz w:val="21"/>
                <w:szCs w:val="21"/>
                <w:lang w:val="en-US" w:eastAsia="zh-CN" w:bidi="ar"/>
              </w:rPr>
              <w:t>5G通信设备EMI屏蔽、服务器机箱电磁密封</w:t>
            </w:r>
          </w:p>
        </w:tc>
      </w:tr>
      <w:tr w14:paraId="76ECC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630" w:type="dxa"/>
            <w:tcBorders>
              <w:top w:val="single" w:color="7BA0CD" w:themeColor="accent1" w:themeTint="BF" w:sz="6" w:space="0"/>
              <w:left w:val="nil"/>
              <w:bottom w:val="single" w:color="7BA0CD" w:themeColor="accent1" w:themeTint="BF" w:sz="6" w:space="0"/>
              <w:right w:val="nil"/>
            </w:tcBorders>
            <w:shd w:val="clear" w:color="auto" w:fill="0070C0"/>
            <w:vAlign w:val="top"/>
          </w:tcPr>
          <w:p w14:paraId="521556C7">
            <w:pPr>
              <w:widowControl w:val="0"/>
              <w:spacing w:before="28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FFFFFF"/>
                <w:vertAlign w:val="baseline"/>
              </w:rPr>
            </w:pPr>
            <w:r>
              <w:rPr>
                <w:rStyle w:val="10"/>
                <w:rFonts w:hint="eastAsia" w:ascii="微软雅黑" w:hAnsi="微软雅黑" w:eastAsia="微软雅黑" w:cs="微软雅黑"/>
                <w:b w:val="0"/>
                <w:bCs w:val="0"/>
                <w:i w:val="0"/>
                <w:snapToGrid w:val="0"/>
                <w:color w:val="FFFFFF"/>
                <w:kern w:val="0"/>
                <w:sz w:val="21"/>
                <w:szCs w:val="21"/>
                <w:lang w:val="en-US" w:eastAsia="zh-CN" w:bidi="ar"/>
              </w:rPr>
              <w:t>新能源领域</w:t>
            </w:r>
          </w:p>
        </w:tc>
        <w:tc>
          <w:tcPr>
            <w:tcW w:w="6569" w:type="dxa"/>
            <w:tcBorders>
              <w:top w:val="single" w:color="7BA0CD" w:themeColor="accent1" w:themeTint="BF" w:sz="6" w:space="0"/>
              <w:left w:val="nil"/>
              <w:bottom w:val="single" w:color="7BA0CD" w:themeColor="accent1" w:themeTint="BF" w:sz="6" w:space="0"/>
              <w:right w:val="nil"/>
            </w:tcBorders>
            <w:shd w:val="clear" w:color="auto" w:fill="0070C0"/>
          </w:tcPr>
          <w:p w14:paraId="00AB7813">
            <w:pPr>
              <w:widowControl w:val="0"/>
              <w:spacing w:before="28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snapToGrid w:val="0"/>
                <w:color w:val="FFFFFF"/>
                <w:kern w:val="0"/>
                <w:sz w:val="21"/>
                <w:szCs w:val="21"/>
                <w:lang w:val="en-US" w:eastAsia="zh-CN" w:bidi="ar"/>
              </w:rPr>
              <w:t>动力电池模组电磁屏蔽、充电桩接地导电垫</w:t>
            </w:r>
          </w:p>
        </w:tc>
      </w:tr>
      <w:tr w14:paraId="250A6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30" w:type="dxa"/>
            <w:tcBorders>
              <w:top w:val="single" w:color="7BA0CD" w:themeColor="accent1" w:themeTint="BF" w:sz="6" w:space="0"/>
              <w:left w:val="nil"/>
              <w:bottom w:val="single" w:color="7BA0CD" w:themeColor="accent1" w:themeTint="BF" w:sz="6" w:space="0"/>
              <w:right w:val="nil"/>
            </w:tcBorders>
            <w:shd w:val="clear" w:color="auto" w:fill="0070C0"/>
            <w:vAlign w:val="top"/>
          </w:tcPr>
          <w:p w14:paraId="1A339D75">
            <w:pPr>
              <w:widowControl w:val="0"/>
              <w:spacing w:before="28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FFFFFF"/>
                <w:vertAlign w:val="baseline"/>
              </w:rPr>
            </w:pPr>
            <w:r>
              <w:rPr>
                <w:rStyle w:val="10"/>
                <w:rFonts w:hint="eastAsia" w:ascii="微软雅黑" w:hAnsi="微软雅黑" w:eastAsia="微软雅黑" w:cs="微软雅黑"/>
                <w:b w:val="0"/>
                <w:bCs w:val="0"/>
                <w:i w:val="0"/>
                <w:snapToGrid w:val="0"/>
                <w:color w:val="FFFFFF"/>
                <w:kern w:val="0"/>
                <w:sz w:val="21"/>
                <w:szCs w:val="21"/>
                <w:lang w:val="en-US" w:eastAsia="zh-CN" w:bidi="ar"/>
              </w:rPr>
              <w:t>静电防护领域</w:t>
            </w:r>
          </w:p>
        </w:tc>
        <w:tc>
          <w:tcPr>
            <w:tcW w:w="6569" w:type="dxa"/>
            <w:tcBorders>
              <w:top w:val="single" w:color="7BA0CD" w:themeColor="accent1" w:themeTint="BF" w:sz="6" w:space="0"/>
              <w:left w:val="nil"/>
              <w:bottom w:val="single" w:color="7BA0CD" w:themeColor="accent1" w:themeTint="BF" w:sz="6" w:space="0"/>
              <w:right w:val="nil"/>
            </w:tcBorders>
            <w:shd w:val="clear" w:color="auto" w:fill="0070C0"/>
          </w:tcPr>
          <w:p w14:paraId="4DE22B76">
            <w:pPr>
              <w:widowControl w:val="0"/>
              <w:spacing w:before="28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snapToGrid w:val="0"/>
                <w:color w:val="FFFFFF"/>
                <w:kern w:val="0"/>
                <w:sz w:val="21"/>
                <w:szCs w:val="21"/>
                <w:lang w:val="en-US" w:eastAsia="zh-CN" w:bidi="ar"/>
              </w:rPr>
              <w:t>精密仪器防静电垫片、 医疗设备ESD防护</w:t>
            </w:r>
          </w:p>
        </w:tc>
      </w:tr>
      <w:tr w14:paraId="6AA70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630" w:type="dxa"/>
            <w:tcBorders>
              <w:top w:val="single" w:color="7BA0CD" w:themeColor="accent1" w:themeTint="BF" w:sz="6" w:space="0"/>
              <w:left w:val="nil"/>
              <w:bottom w:val="single" w:color="7BA0CD" w:themeColor="accent1" w:themeTint="BF" w:sz="6" w:space="0"/>
              <w:right w:val="nil"/>
            </w:tcBorders>
            <w:shd w:val="clear" w:color="auto" w:fill="0070C0"/>
            <w:vAlign w:val="top"/>
          </w:tcPr>
          <w:p w14:paraId="4859F5E7">
            <w:pPr>
              <w:widowControl w:val="0"/>
              <w:spacing w:before="28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FFFFFF"/>
                <w:vertAlign w:val="baseline"/>
              </w:rPr>
            </w:pPr>
            <w:r>
              <w:rPr>
                <w:rStyle w:val="10"/>
                <w:rFonts w:hint="eastAsia" w:ascii="微软雅黑" w:hAnsi="微软雅黑" w:eastAsia="微软雅黑" w:cs="微软雅黑"/>
                <w:b w:val="0"/>
                <w:bCs w:val="0"/>
                <w:i w:val="0"/>
                <w:snapToGrid w:val="0"/>
                <w:color w:val="FFFFFF"/>
                <w:kern w:val="0"/>
                <w:sz w:val="21"/>
                <w:szCs w:val="21"/>
                <w:lang w:val="en-US" w:eastAsia="zh-CN" w:bidi="ar"/>
              </w:rPr>
              <w:t>消费电子</w:t>
            </w:r>
          </w:p>
        </w:tc>
        <w:tc>
          <w:tcPr>
            <w:tcW w:w="6569" w:type="dxa"/>
            <w:tcBorders>
              <w:top w:val="single" w:color="7BA0CD" w:themeColor="accent1" w:themeTint="BF" w:sz="6" w:space="0"/>
              <w:left w:val="nil"/>
              <w:bottom w:val="single" w:color="7BA0CD" w:themeColor="accent1" w:themeTint="BF" w:sz="6" w:space="0"/>
              <w:right w:val="nil"/>
            </w:tcBorders>
            <w:shd w:val="clear" w:color="auto" w:fill="0070C0"/>
          </w:tcPr>
          <w:p w14:paraId="3AED121E">
            <w:pPr>
              <w:widowControl w:val="0"/>
              <w:spacing w:before="28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FFFFFF"/>
                <w:vertAlign w:val="baseline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snapToGrid w:val="0"/>
                <w:color w:val="FFFFFF"/>
                <w:kern w:val="0"/>
                <w:sz w:val="21"/>
                <w:szCs w:val="21"/>
                <w:lang w:val="en-US" w:eastAsia="zh-CN" w:bidi="ar"/>
              </w:rPr>
              <w:t>智能穿戴设备防静电、笔记本电脑EMI解决方案</w:t>
            </w:r>
          </w:p>
        </w:tc>
      </w:tr>
    </w:tbl>
    <w:p w14:paraId="669F3282">
      <w:pPr>
        <w:spacing w:before="28"/>
        <w:rPr>
          <w:rFonts w:hint="eastAsia" w:ascii="微软雅黑" w:hAnsi="微软雅黑" w:eastAsia="微软雅黑" w:cs="微软雅黑"/>
        </w:rPr>
      </w:pPr>
    </w:p>
    <w:p w14:paraId="76A52B60">
      <w:pPr>
        <w:spacing w:before="28"/>
        <w:rPr>
          <w:rFonts w:hint="eastAsia" w:ascii="微软雅黑" w:hAnsi="微软雅黑" w:eastAsia="微软雅黑" w:cs="微软雅黑"/>
        </w:rPr>
      </w:pPr>
    </w:p>
    <w:p w14:paraId="76D2AA7A">
      <w:pPr>
        <w:spacing w:before="28"/>
        <w:ind w:left="420" w:leftChars="200" w:right="430" w:rightChars="205" w:firstLine="0" w:firstLineChars="0"/>
        <w:rPr>
          <w:rFonts w:hint="eastAsia" w:ascii="微软雅黑" w:hAnsi="微软雅黑" w:eastAsia="微软雅黑" w:cs="微软雅黑"/>
        </w:rPr>
      </w:pPr>
    </w:p>
    <w:p w14:paraId="2C1C8EA3">
      <w:pPr>
        <w:spacing w:before="28"/>
        <w:rPr>
          <w:rFonts w:hint="eastAsia" w:ascii="微软雅黑" w:hAnsi="微软雅黑" w:eastAsia="微软雅黑" w:cs="微软雅黑"/>
        </w:rPr>
      </w:pPr>
    </w:p>
    <w:p w14:paraId="5592DBC0">
      <w:pPr>
        <w:spacing w:before="28"/>
        <w:rPr>
          <w:rFonts w:hint="eastAsia" w:ascii="微软雅黑" w:hAnsi="微软雅黑" w:eastAsia="微软雅黑" w:cs="微软雅黑"/>
        </w:rPr>
      </w:pPr>
    </w:p>
    <w:tbl>
      <w:tblPr>
        <w:tblStyle w:val="13"/>
        <w:tblW w:w="11220" w:type="dxa"/>
        <w:tblInd w:w="509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20"/>
      </w:tblGrid>
      <w:tr w14:paraId="496E6D6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220" w:type="dxa"/>
            <w:tcBorders>
              <w:top w:val="nil"/>
              <w:left w:val="nil"/>
              <w:bottom w:val="single" w:color="EDF2F8" w:themeColor="accent1" w:themeTint="19" w:sz="12" w:space="0"/>
              <w:right w:val="nil"/>
            </w:tcBorders>
            <w:shd w:val="clear" w:color="auto" w:fill="1E4DA7"/>
            <w:vAlign w:val="top"/>
          </w:tcPr>
          <w:p w14:paraId="26C34F7B">
            <w:pPr>
              <w:spacing w:before="165" w:line="177" w:lineRule="auto"/>
              <w:jc w:val="center"/>
              <w:rPr>
                <w:rFonts w:hint="default" w:ascii="微软雅黑" w:hAnsi="微软雅黑" w:eastAsia="微软雅黑" w:cs="微软雅黑"/>
                <w:b/>
                <w:i w:val="0"/>
                <w:color w:val="FFFFFF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FFFFFF"/>
                <w:sz w:val="36"/>
                <w:szCs w:val="36"/>
                <w:lang w:val="en-US" w:eastAsia="zh-CN"/>
              </w:rPr>
              <w:t>服务支持</w:t>
            </w:r>
          </w:p>
        </w:tc>
      </w:tr>
      <w:tr w14:paraId="58A1519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1220" w:type="dxa"/>
            <w:tcBorders>
              <w:top w:val="single" w:color="EDF2F8" w:themeColor="accent1" w:themeTint="19" w:sz="12" w:space="0"/>
              <w:left w:val="nil"/>
              <w:bottom w:val="nil"/>
              <w:right w:val="nil"/>
            </w:tcBorders>
            <w:shd w:val="clear" w:color="auto" w:fill="0070C0"/>
            <w:vAlign w:val="top"/>
          </w:tcPr>
          <w:p w14:paraId="17737421">
            <w:pPr>
              <w:keepNext w:val="0"/>
              <w:keepLines w:val="0"/>
              <w:widowControl/>
              <w:suppressLineNumbers w:val="0"/>
              <w:rPr>
                <w:rStyle w:val="10"/>
                <w:rFonts w:hint="eastAsia" w:ascii="微软雅黑" w:hAnsi="微软雅黑" w:eastAsia="微软雅黑" w:cs="微软雅黑"/>
                <w:b w:val="0"/>
                <w:i w:val="0"/>
                <w:color w:val="FFFFFF"/>
              </w:rPr>
            </w:pPr>
          </w:p>
          <w:p w14:paraId="15149214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205" w:firstLineChars="0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FFFFFF"/>
              </w:rPr>
            </w:pPr>
            <w:r>
              <w:rPr>
                <w:rStyle w:val="10"/>
                <w:rFonts w:hint="eastAsia" w:ascii="微软雅黑" w:hAnsi="微软雅黑" w:eastAsia="微软雅黑" w:cs="微软雅黑"/>
                <w:b w:val="0"/>
                <w:bCs/>
                <w:i w:val="0"/>
                <w:color w:val="FFFFFF"/>
              </w:rPr>
              <w:t>定制化</w:t>
            </w:r>
            <w:r>
              <w:rPr>
                <w:rStyle w:val="10"/>
                <w:rFonts w:hint="eastAsia" w:ascii="微软雅黑" w:hAnsi="微软雅黑" w:eastAsia="微软雅黑" w:cs="微软雅黑"/>
                <w:b w:val="0"/>
                <w:bCs/>
                <w:i w:val="0"/>
                <w:color w:val="FFFFFF"/>
                <w:lang w:eastAsia="zh-CN"/>
              </w:rPr>
              <w:t>服务：电阻值定制</w:t>
            </w:r>
            <w:r>
              <w:rPr>
                <w:rStyle w:val="10"/>
                <w:rFonts w:hint="eastAsia" w:ascii="微软雅黑" w:hAnsi="微软雅黑" w:eastAsia="微软雅黑" w:cs="微软雅黑"/>
                <w:b w:val="0"/>
                <w:bCs/>
                <w:i w:val="0"/>
                <w:color w:val="FFFFFF"/>
                <w:lang w:val="en-US" w:eastAsia="zh-CN"/>
              </w:rPr>
              <w:t xml:space="preserve"> </w:t>
            </w:r>
            <w:r>
              <w:rPr>
                <w:rStyle w:val="10"/>
                <w:rFonts w:hint="eastAsia" w:ascii="微软雅黑" w:hAnsi="微软雅黑" w:eastAsia="微软雅黑" w:cs="微软雅黑"/>
                <w:b w:val="0"/>
                <w:bCs/>
                <w:i w:val="0"/>
                <w:color w:val="FFFFFF"/>
                <w:lang w:eastAsia="zh-CN"/>
              </w:rPr>
              <w:t>10²-10⁶Ω/sq，硬度定制</w:t>
            </w:r>
            <w:r>
              <w:rPr>
                <w:rStyle w:val="10"/>
                <w:rFonts w:hint="eastAsia" w:ascii="微软雅黑" w:hAnsi="微软雅黑" w:eastAsia="微软雅黑" w:cs="微软雅黑"/>
                <w:b w:val="0"/>
                <w:bCs/>
                <w:i w:val="0"/>
                <w:color w:val="FFFFFF"/>
                <w:lang w:val="en-US" w:eastAsia="zh-CN"/>
              </w:rPr>
              <w:t xml:space="preserve"> </w:t>
            </w:r>
            <w:r>
              <w:rPr>
                <w:rStyle w:val="10"/>
                <w:rFonts w:hint="eastAsia" w:ascii="微软雅黑" w:hAnsi="微软雅黑" w:eastAsia="微软雅黑" w:cs="微软雅黑"/>
                <w:b w:val="0"/>
                <w:bCs/>
                <w:i w:val="0"/>
                <w:color w:val="FFFFFF"/>
                <w:lang w:eastAsia="zh-CN"/>
              </w:rPr>
              <w:t>30-70 Shore A。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FFFFFF"/>
              </w:rPr>
              <w:t xml:space="preserve"> </w:t>
            </w:r>
          </w:p>
          <w:p w14:paraId="586EFAF1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1" w:after="0" w:afterAutospacing="1"/>
              <w:ind w:left="425" w:leftChars="0" w:hanging="205" w:firstLineChars="0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FFFFFF"/>
              </w:rPr>
              <w:t>尺寸范围：厚度1~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FFFFFF"/>
                <w:lang w:val="en-US" w:eastAsia="zh-CN"/>
              </w:rPr>
              <w:t>1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FFFFFF"/>
              </w:rPr>
              <w:t>0mm（公差±0.2mm），宽度≤1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FFFFFF"/>
                <w:lang w:val="en-US" w:eastAsia="zh-CN"/>
              </w:rPr>
              <w:t>2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FFFFFF"/>
              </w:rPr>
              <w:t xml:space="preserve">00mm。 </w:t>
            </w:r>
          </w:p>
          <w:p w14:paraId="7334F834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1" w:after="0" w:afterAutospacing="1"/>
              <w:ind w:left="425" w:leftChars="0" w:hanging="205" w:firstLineChars="0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FFFFFF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FFFFFF"/>
              </w:rPr>
              <w:t>功能扩展：背胶（丙烯酸/硅胶胶系）、导电/导热填料添加。</w:t>
            </w:r>
          </w:p>
          <w:p w14:paraId="1F8DC04B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205" w:firstLineChars="0"/>
              <w:rPr>
                <w:rFonts w:hint="eastAsia" w:ascii="微软雅黑" w:hAnsi="微软雅黑" w:eastAsia="微软雅黑" w:cs="微软雅黑"/>
                <w:b w:val="0"/>
                <w:i w:val="0"/>
                <w:color w:val="FFFFFF"/>
                <w:lang w:eastAsia="zh-CN"/>
              </w:rPr>
            </w:pPr>
            <w:r>
              <w:rPr>
                <w:rStyle w:val="10"/>
                <w:rFonts w:hint="eastAsia" w:ascii="微软雅黑" w:hAnsi="微软雅黑" w:eastAsia="微软雅黑" w:cs="微软雅黑"/>
                <w:b w:val="0"/>
                <w:bCs/>
                <w:i w:val="0"/>
                <w:color w:val="FFFFFF"/>
              </w:rPr>
              <w:t xml:space="preserve"> 技术支持</w:t>
            </w:r>
            <w:r>
              <w:rPr>
                <w:rStyle w:val="10"/>
                <w:rFonts w:hint="eastAsia" w:ascii="微软雅黑" w:hAnsi="微软雅黑" w:eastAsia="微软雅黑" w:cs="微软雅黑"/>
                <w:b w:val="0"/>
                <w:bCs/>
                <w:i w:val="0"/>
                <w:color w:val="FFFFFF"/>
                <w:lang w:eastAsia="zh-CN"/>
              </w:rPr>
              <w:t>：EMI解决方案设计，接地系统优化和应用测试支持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FFFFFF"/>
                <w:lang w:eastAsia="zh-CN"/>
              </w:rPr>
              <w:t>。</w:t>
            </w:r>
          </w:p>
          <w:p w14:paraId="3E3662FD">
            <w:pPr>
              <w:spacing w:before="165" w:line="177" w:lineRule="auto"/>
              <w:ind w:left="836"/>
              <w:rPr>
                <w:rFonts w:hint="eastAsia" w:ascii="微软雅黑" w:hAnsi="微软雅黑" w:eastAsia="微软雅黑" w:cs="微软雅黑"/>
                <w:b w:val="0"/>
                <w:i w:val="0"/>
                <w:color w:val="FFFFFF"/>
                <w:sz w:val="22"/>
                <w:szCs w:val="22"/>
              </w:rPr>
            </w:pPr>
          </w:p>
        </w:tc>
      </w:tr>
    </w:tbl>
    <w:p w14:paraId="6E7425D4">
      <w:pPr>
        <w:spacing w:line="274" w:lineRule="auto"/>
        <w:ind w:firstLine="632" w:firstLineChars="400"/>
        <w:rPr>
          <w:rFonts w:hint="eastAsia" w:ascii="微软雅黑" w:hAnsi="微软雅黑" w:eastAsia="微软雅黑" w:cs="微软雅黑"/>
          <w:spacing w:val="-1"/>
          <w:sz w:val="16"/>
          <w:szCs w:val="16"/>
          <w:u w:val="single"/>
        </w:rPr>
      </w:pPr>
    </w:p>
    <w:p w14:paraId="4C6F7558">
      <w:pPr>
        <w:spacing w:line="274" w:lineRule="auto"/>
        <w:ind w:firstLine="632" w:firstLineChars="400"/>
        <w:rPr>
          <w:rFonts w:hint="eastAsia" w:ascii="微软雅黑" w:hAnsi="微软雅黑" w:eastAsia="微软雅黑" w:cs="微软雅黑"/>
          <w:spacing w:val="-1"/>
          <w:sz w:val="16"/>
          <w:szCs w:val="16"/>
          <w:u w:val="single"/>
        </w:rPr>
      </w:pPr>
    </w:p>
    <w:p w14:paraId="46F2CA00">
      <w:pPr>
        <w:pStyle w:val="4"/>
        <w:spacing w:before="78" w:line="219" w:lineRule="auto"/>
        <w:ind w:left="813"/>
        <w:outlineLvl w:val="0"/>
        <w:rPr>
          <w:rFonts w:hint="eastAsia" w:ascii="微软雅黑" w:hAnsi="微软雅黑" w:eastAsia="微软雅黑" w:cs="微软雅黑"/>
          <w:b/>
          <w:bCs/>
          <w:spacing w:val="-6"/>
          <w:sz w:val="24"/>
          <w:szCs w:val="24"/>
        </w:rPr>
      </w:pPr>
    </w:p>
    <w:p w14:paraId="1F8FDEE1">
      <w:pPr>
        <w:spacing w:line="25" w:lineRule="exact"/>
        <w:rPr>
          <w:rFonts w:hint="eastAsia" w:ascii="微软雅黑" w:hAnsi="微软雅黑" w:eastAsia="微软雅黑" w:cs="微软雅黑"/>
        </w:rPr>
      </w:pPr>
    </w:p>
    <w:tbl>
      <w:tblPr>
        <w:tblStyle w:val="13"/>
        <w:tblW w:w="11235" w:type="dxa"/>
        <w:tblInd w:w="49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5"/>
        <w:gridCol w:w="1971"/>
        <w:gridCol w:w="3297"/>
        <w:gridCol w:w="3412"/>
      </w:tblGrid>
      <w:tr w14:paraId="6D740B9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1235" w:type="dxa"/>
            <w:gridSpan w:val="4"/>
            <w:tcBorders>
              <w:top w:val="single" w:color="4F81BD" w:themeColor="accent1" w:sz="6" w:space="0"/>
              <w:left w:val="nil"/>
              <w:bottom w:val="nil"/>
              <w:right w:val="nil"/>
            </w:tcBorders>
            <w:shd w:val="clear" w:color="auto" w:fill="244EA4"/>
            <w:vAlign w:val="top"/>
          </w:tcPr>
          <w:p w14:paraId="01677A41">
            <w:pPr>
              <w:spacing w:before="75" w:line="219" w:lineRule="auto"/>
              <w:ind w:left="1140" w:firstLine="3830" w:firstLineChars="1100"/>
              <w:jc w:val="both"/>
              <w:outlineLvl w:val="0"/>
              <w:rPr>
                <w:rFonts w:hint="eastAsia" w:ascii="微软雅黑" w:hAnsi="微软雅黑" w:eastAsia="微软雅黑" w:cs="微软雅黑"/>
                <w:b/>
                <w:bCs/>
                <w:i w:val="0"/>
                <w:color w:val="FFFFFF"/>
                <w:spacing w:val="-7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FFFFFF"/>
                <w:spacing w:val="-6"/>
                <w:sz w:val="36"/>
                <w:szCs w:val="36"/>
              </w:rPr>
              <w:t>典型物性</w:t>
            </w:r>
          </w:p>
        </w:tc>
      </w:tr>
      <w:tr w14:paraId="160BBFB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7616C4FB">
            <w:pPr>
              <w:spacing w:before="75" w:line="219" w:lineRule="auto"/>
              <w:ind w:firstLine="896" w:firstLineChars="400"/>
              <w:outlineLvl w:val="0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pacing w:val="-8"/>
                <w:sz w:val="24"/>
                <w:szCs w:val="24"/>
              </w:rPr>
              <w:t>特性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0054DD7A">
            <w:pPr>
              <w:spacing w:before="75" w:line="220" w:lineRule="auto"/>
              <w:ind w:firstLine="666" w:firstLineChars="300"/>
              <w:outlineLvl w:val="0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pacing w:val="-9"/>
                <w:sz w:val="24"/>
                <w:szCs w:val="24"/>
              </w:rPr>
              <w:t>单位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775C1933">
            <w:pPr>
              <w:spacing w:before="75" w:line="221" w:lineRule="auto"/>
              <w:ind w:left="1248"/>
              <w:outlineLvl w:val="0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pacing w:val="-5"/>
                <w:sz w:val="24"/>
                <w:szCs w:val="24"/>
              </w:rPr>
              <w:t>测试方法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175217AA">
            <w:pPr>
              <w:spacing w:before="75" w:line="219" w:lineRule="auto"/>
              <w:ind w:left="1140"/>
              <w:outlineLvl w:val="0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pacing w:val="-7"/>
                <w:sz w:val="24"/>
                <w:szCs w:val="24"/>
              </w:rPr>
              <w:t>典型值</w:t>
            </w:r>
          </w:p>
        </w:tc>
      </w:tr>
      <w:tr w14:paraId="557EF2D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1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343AC59F">
            <w:pPr>
              <w:spacing w:before="78" w:line="222" w:lineRule="auto"/>
              <w:ind w:left="155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pacing w:val="-4"/>
                <w:sz w:val="22"/>
                <w:szCs w:val="22"/>
              </w:rPr>
              <w:t>基础性能</w:t>
            </w:r>
          </w:p>
        </w:tc>
      </w:tr>
      <w:tr w14:paraId="0CF630A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76FADD3E">
            <w:pPr>
              <w:spacing w:before="81" w:line="222" w:lineRule="auto"/>
              <w:ind w:left="154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3"/>
                <w:sz w:val="22"/>
                <w:szCs w:val="22"/>
              </w:rPr>
              <w:t>颜色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12EF0433">
            <w:pPr>
              <w:pStyle w:val="14"/>
              <w:spacing w:before="210" w:line="106" w:lineRule="exact"/>
              <w:ind w:left="1187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position w:val="-2"/>
              </w:rPr>
              <w:t>-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7A2A85F6">
            <w:pPr>
              <w:pStyle w:val="14"/>
              <w:spacing w:before="210" w:line="106" w:lineRule="exact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lang w:eastAsia="zh-CN"/>
              </w:rPr>
              <w:t>目测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7743D192">
            <w:pPr>
              <w:spacing w:before="81" w:line="220" w:lineRule="auto"/>
              <w:ind w:left="619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2"/>
                <w:sz w:val="22"/>
                <w:szCs w:val="22"/>
                <w:lang w:eastAsia="zh-CN"/>
              </w:rPr>
              <w:t>黑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2"/>
                <w:sz w:val="22"/>
                <w:szCs w:val="22"/>
              </w:rPr>
              <w:t>色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2"/>
                <w:sz w:val="22"/>
                <w:szCs w:val="22"/>
                <w:lang w:eastAsia="zh-CN"/>
              </w:rPr>
              <w:t>（可定制）</w:t>
            </w:r>
          </w:p>
        </w:tc>
      </w:tr>
      <w:tr w14:paraId="6EC7367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0A087FBC">
            <w:pPr>
              <w:spacing w:before="81" w:line="219" w:lineRule="auto"/>
              <w:ind w:left="154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3"/>
                <w:sz w:val="22"/>
                <w:szCs w:val="22"/>
              </w:rPr>
              <w:t>尺寸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4349A47F">
            <w:pPr>
              <w:pStyle w:val="14"/>
              <w:spacing w:before="212" w:line="106" w:lineRule="exact"/>
              <w:ind w:left="1187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position w:val="-2"/>
              </w:rPr>
              <w:t>-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219296D5">
            <w:pPr>
              <w:pStyle w:val="14"/>
              <w:spacing w:before="212" w:line="106" w:lineRule="exact"/>
              <w:ind w:left="1691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position w:val="-2"/>
              </w:rPr>
              <w:t>-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0C4DE7A9">
            <w:pPr>
              <w:pStyle w:val="14"/>
              <w:spacing w:before="81" w:line="220" w:lineRule="auto"/>
              <w:ind w:left="192" w:firstLine="416" w:firstLineChars="200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6"/>
                <w:lang w:eastAsia="zh-CN"/>
              </w:rPr>
              <w:t>卷材，片材可选</w:t>
            </w:r>
          </w:p>
        </w:tc>
      </w:tr>
      <w:tr w14:paraId="726824B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16F745AE">
            <w:pPr>
              <w:spacing w:before="83" w:line="221" w:lineRule="auto"/>
              <w:ind w:left="155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4"/>
                <w:sz w:val="22"/>
                <w:szCs w:val="22"/>
              </w:rPr>
              <w:t>硬度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15D26C99">
            <w:pPr>
              <w:pStyle w:val="14"/>
              <w:spacing w:before="114" w:line="193" w:lineRule="auto"/>
              <w:ind w:left="791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2"/>
              </w:rPr>
              <w:t>Shore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12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2"/>
              </w:rPr>
              <w:t>A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5290096F">
            <w:pPr>
              <w:pStyle w:val="14"/>
              <w:spacing w:before="114" w:line="193" w:lineRule="auto"/>
              <w:ind w:firstLine="872" w:firstLineChars="400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1"/>
              </w:rPr>
              <w:t>ASTM D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1"/>
                <w:lang w:val="en-US" w:eastAsia="zh-CN"/>
              </w:rPr>
              <w:t>2240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2A1C62DA">
            <w:pPr>
              <w:pStyle w:val="14"/>
              <w:spacing w:before="119" w:line="189" w:lineRule="auto"/>
              <w:ind w:left="1380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2"/>
                <w:lang w:val="en-US" w:eastAsia="zh-CN"/>
              </w:rPr>
              <w:t>30-70</w:t>
            </w:r>
          </w:p>
        </w:tc>
      </w:tr>
      <w:tr w14:paraId="33C00AA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25136800">
            <w:pPr>
              <w:spacing w:before="83" w:line="221" w:lineRule="auto"/>
              <w:ind w:left="156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4"/>
                <w:sz w:val="22"/>
                <w:szCs w:val="22"/>
              </w:rPr>
              <w:t>密度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2216280F">
            <w:pPr>
              <w:pStyle w:val="14"/>
              <w:spacing w:before="101" w:line="208" w:lineRule="auto"/>
              <w:ind w:left="954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lang w:val="en-US" w:eastAsia="zh-CN"/>
              </w:rPr>
              <w:t>g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  <w:t>/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lang w:val="en-US" w:eastAsia="zh-CN"/>
              </w:rPr>
              <w:t>c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  <w:t>m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position w:val="6"/>
                <w:sz w:val="14"/>
                <w:szCs w:val="14"/>
              </w:rPr>
              <w:t>3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7D2DCD9B">
            <w:pPr>
              <w:pStyle w:val="14"/>
              <w:spacing w:before="121" w:line="189" w:lineRule="auto"/>
              <w:ind w:left="1088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1"/>
              </w:rPr>
              <w:t>ASTM D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1"/>
                <w:lang w:val="en-US" w:eastAsia="zh-CN"/>
              </w:rPr>
              <w:t>792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6D358248">
            <w:pPr>
              <w:pStyle w:val="14"/>
              <w:spacing w:before="121" w:line="189" w:lineRule="auto"/>
              <w:ind w:left="1323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1"/>
                <w:lang w:val="en-US" w:eastAsia="zh-CN"/>
              </w:rPr>
              <w:t>1.5-2.2</w:t>
            </w:r>
          </w:p>
        </w:tc>
      </w:tr>
      <w:tr w14:paraId="5F98AE5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1A4CC2BE">
            <w:pPr>
              <w:spacing w:before="84" w:line="221" w:lineRule="auto"/>
              <w:ind w:left="157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3"/>
                <w:sz w:val="22"/>
                <w:szCs w:val="22"/>
              </w:rPr>
              <w:t>拉伸强度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7656687B">
            <w:pPr>
              <w:pStyle w:val="14"/>
              <w:spacing w:before="116" w:line="192" w:lineRule="auto"/>
              <w:ind w:left="1053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1"/>
                <w:lang w:val="en-US" w:eastAsia="zh-CN"/>
              </w:rPr>
              <w:t>M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1"/>
              </w:rPr>
              <w:t>Pa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163052CE">
            <w:pPr>
              <w:pStyle w:val="14"/>
              <w:spacing w:before="120" w:line="189" w:lineRule="auto"/>
              <w:ind w:left="1143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1"/>
              </w:rPr>
              <w:t>ASTM D412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103059DA">
            <w:pPr>
              <w:pStyle w:val="14"/>
              <w:spacing w:before="120" w:line="189" w:lineRule="auto"/>
              <w:ind w:left="1329"/>
              <w:rPr>
                <w:rFonts w:hint="default" w:ascii="微软雅黑" w:hAnsi="微软雅黑" w:eastAsia="微软雅黑" w:cs="微软雅黑"/>
                <w:b w:val="0"/>
                <w:i w:val="0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3"/>
                <w:lang w:val="en-US" w:eastAsia="zh-CN"/>
              </w:rPr>
              <w:t>1.5</w:t>
            </w:r>
          </w:p>
        </w:tc>
      </w:tr>
      <w:tr w14:paraId="3184319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4764E021">
            <w:pPr>
              <w:spacing w:before="83" w:line="220" w:lineRule="auto"/>
              <w:ind w:left="164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4"/>
                <w:sz w:val="22"/>
                <w:szCs w:val="22"/>
              </w:rPr>
              <w:t>断裂伸长率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62D0F31D">
            <w:pPr>
              <w:pStyle w:val="14"/>
              <w:spacing w:before="121" w:line="189" w:lineRule="auto"/>
              <w:ind w:left="1131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  <w:t>%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54B822D7">
            <w:pPr>
              <w:pStyle w:val="14"/>
              <w:spacing w:before="121" w:line="189" w:lineRule="auto"/>
              <w:ind w:left="1143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1"/>
              </w:rPr>
              <w:t>ASTM D412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4C7E7EAF">
            <w:pPr>
              <w:pStyle w:val="14"/>
              <w:spacing w:before="121" w:line="189" w:lineRule="auto"/>
              <w:ind w:left="1346"/>
              <w:rPr>
                <w:rFonts w:hint="default" w:ascii="微软雅黑" w:hAnsi="微软雅黑" w:eastAsia="微软雅黑" w:cs="微软雅黑"/>
                <w:b w:val="0"/>
                <w:i w:val="0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9"/>
                <w:lang w:val="en-US" w:eastAsia="zh-CN"/>
              </w:rPr>
              <w:t>120</w:t>
            </w:r>
          </w:p>
        </w:tc>
      </w:tr>
      <w:tr w14:paraId="068F409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69926D65">
            <w:pPr>
              <w:spacing w:before="84" w:line="221" w:lineRule="auto"/>
              <w:ind w:left="155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2"/>
                <w:sz w:val="22"/>
                <w:szCs w:val="22"/>
              </w:rPr>
              <w:t>撕裂强度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7ACFDE13">
            <w:pPr>
              <w:pStyle w:val="14"/>
              <w:spacing w:before="116" w:line="193" w:lineRule="auto"/>
              <w:ind w:left="966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1"/>
              </w:rPr>
              <w:t>kN/m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6B44A147">
            <w:pPr>
              <w:pStyle w:val="14"/>
              <w:spacing w:before="120" w:line="189" w:lineRule="auto"/>
              <w:ind w:left="1143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  <w:t>ASTM D624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52DEB34E">
            <w:pPr>
              <w:pStyle w:val="14"/>
              <w:spacing w:before="120" w:line="189" w:lineRule="auto"/>
              <w:ind w:left="1375" w:firstLine="202" w:firstLineChars="100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9"/>
                <w:lang w:val="en-US" w:eastAsia="zh-CN"/>
              </w:rPr>
              <w:t>8</w:t>
            </w:r>
          </w:p>
        </w:tc>
      </w:tr>
      <w:tr w14:paraId="61AF4A2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1D6780E3">
            <w:pPr>
              <w:spacing w:before="83" w:line="219" w:lineRule="auto"/>
              <w:ind w:left="156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2"/>
                <w:sz w:val="22"/>
                <w:szCs w:val="22"/>
              </w:rPr>
              <w:t>压缩永久变形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0A85540F">
            <w:pPr>
              <w:pStyle w:val="14"/>
              <w:spacing w:before="121" w:line="189" w:lineRule="auto"/>
              <w:ind w:left="1131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  <w:t>%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1B78C42B">
            <w:pPr>
              <w:pStyle w:val="14"/>
              <w:spacing w:before="117" w:line="193" w:lineRule="auto"/>
              <w:ind w:left="327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1"/>
              </w:rPr>
              <w:t>ASTM D1056,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26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1"/>
              </w:rPr>
              <w:t>100℃/22h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2"/>
              </w:rPr>
              <w:t>/50%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383103FC">
            <w:pPr>
              <w:pStyle w:val="14"/>
              <w:spacing w:before="83" w:line="237" w:lineRule="auto"/>
              <w:ind w:left="1290"/>
              <w:rPr>
                <w:rFonts w:hint="default" w:ascii="微软雅黑" w:hAnsi="微软雅黑" w:eastAsia="微软雅黑" w:cs="微软雅黑"/>
                <w:b w:val="0"/>
                <w:i w:val="0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28"/>
              </w:rPr>
              <w:t>&lt;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28"/>
                <w:lang w:val="en-US" w:eastAsia="zh-CN"/>
              </w:rPr>
              <w:t>10</w:t>
            </w:r>
          </w:p>
        </w:tc>
      </w:tr>
      <w:tr w14:paraId="6C661FA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743E8609">
            <w:pPr>
              <w:spacing w:before="84" w:line="220" w:lineRule="auto"/>
              <w:ind w:left="164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6"/>
                <w:sz w:val="22"/>
                <w:szCs w:val="22"/>
              </w:rPr>
              <w:t>吸水率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6"/>
                <w:sz w:val="22"/>
                <w:szCs w:val="22"/>
                <w:lang w:val="en-US" w:eastAsia="zh-CN"/>
              </w:rPr>
              <w:t>(24h)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306DDFCB">
            <w:pPr>
              <w:pStyle w:val="14"/>
              <w:spacing w:before="120" w:line="189" w:lineRule="auto"/>
              <w:ind w:left="1131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  <w:t>%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173A63BC">
            <w:pPr>
              <w:pStyle w:val="14"/>
              <w:spacing w:before="120" w:line="189" w:lineRule="auto"/>
              <w:ind w:left="1088" w:firstLine="220" w:firstLineChars="100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lang w:val="en-US" w:eastAsia="zh-CN"/>
              </w:rPr>
              <w:t>IS062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77BE65AF">
            <w:pPr>
              <w:pStyle w:val="14"/>
              <w:spacing w:before="84" w:line="237" w:lineRule="auto"/>
              <w:ind w:left="1290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28"/>
              </w:rPr>
              <w:t>&lt;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28"/>
                <w:lang w:val="en-US" w:eastAsia="zh-CN"/>
              </w:rPr>
              <w:t>1.0</w:t>
            </w:r>
          </w:p>
        </w:tc>
      </w:tr>
      <w:tr w14:paraId="28BD536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0E668FD0">
            <w:pPr>
              <w:spacing w:before="84" w:line="222" w:lineRule="auto"/>
              <w:ind w:left="170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8"/>
                <w:sz w:val="22"/>
                <w:szCs w:val="22"/>
                <w:lang w:eastAsia="zh-CN"/>
              </w:rPr>
              <w:t>介电强度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50F9578F">
            <w:pPr>
              <w:pStyle w:val="14"/>
              <w:spacing w:before="213" w:line="106" w:lineRule="exact"/>
              <w:ind w:firstLine="660" w:firstLineChars="300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position w:val="-2"/>
              </w:rPr>
              <w:t>kV/mm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40FB0BE4">
            <w:pPr>
              <w:pStyle w:val="14"/>
              <w:spacing w:before="120" w:line="189" w:lineRule="auto"/>
              <w:ind w:firstLine="1080" w:firstLineChars="500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2"/>
              </w:rPr>
              <w:t>IEC 60243-1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3982DD14">
            <w:pPr>
              <w:pStyle w:val="14"/>
              <w:spacing w:before="120" w:line="189" w:lineRule="auto"/>
              <w:ind w:firstLine="1498" w:firstLineChars="700"/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3"/>
                <w:lang w:val="en-US" w:eastAsia="zh-CN"/>
              </w:rPr>
              <w:t>≥3</w:t>
            </w:r>
          </w:p>
        </w:tc>
      </w:tr>
      <w:tr w14:paraId="41C67DA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118E9AFF">
            <w:pPr>
              <w:spacing w:before="83" w:line="220" w:lineRule="auto"/>
              <w:ind w:left="169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7"/>
                <w:sz w:val="22"/>
                <w:szCs w:val="22"/>
              </w:rPr>
              <w:t>热导率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791F4362">
            <w:pPr>
              <w:pStyle w:val="14"/>
              <w:spacing w:before="214" w:line="106" w:lineRule="exact"/>
              <w:ind w:firstLine="660" w:firstLineChars="300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position w:val="-2"/>
              </w:rPr>
              <w:t xml:space="preserve">W/(m·K) 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1EED6C35">
            <w:pPr>
              <w:pStyle w:val="14"/>
              <w:spacing w:before="121" w:line="189" w:lineRule="auto"/>
              <w:ind w:firstLine="1090" w:firstLineChars="500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1"/>
                <w:lang w:val="en-US" w:eastAsia="zh-CN"/>
              </w:rPr>
              <w:t>ASTM D5470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371D06C6">
            <w:pPr>
              <w:pStyle w:val="14"/>
              <w:spacing w:before="121" w:line="189" w:lineRule="auto"/>
              <w:ind w:left="1288"/>
              <w:rPr>
                <w:rFonts w:hint="default" w:ascii="微软雅黑" w:hAnsi="微软雅黑" w:eastAsia="微软雅黑" w:cs="微软雅黑"/>
                <w:b w:val="0"/>
                <w:i w:val="0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2"/>
                <w:lang w:val="en-US" w:eastAsia="zh-CN"/>
              </w:rPr>
              <w:t>0.5-1.5</w:t>
            </w:r>
          </w:p>
        </w:tc>
      </w:tr>
      <w:tr w14:paraId="63AD0AC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2555" w:type="dxa"/>
            <w:tcBorders>
              <w:top w:val="single" w:color="4F81BD" w:themeColor="accent1" w:sz="6" w:space="0"/>
              <w:left w:val="nil"/>
              <w:bottom w:val="single" w:color="4F81BD" w:themeColor="accent1" w:sz="6" w:space="0"/>
              <w:right w:val="nil"/>
            </w:tcBorders>
            <w:shd w:val="clear" w:color="auto" w:fill="FFFFFF"/>
            <w:vAlign w:val="top"/>
          </w:tcPr>
          <w:p w14:paraId="12CDF933">
            <w:pPr>
              <w:spacing w:before="83" w:line="220" w:lineRule="auto"/>
              <w:ind w:left="169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7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7"/>
                <w:sz w:val="22"/>
                <w:szCs w:val="22"/>
              </w:rPr>
              <w:t>推荐使用温度</w:t>
            </w:r>
          </w:p>
        </w:tc>
        <w:tc>
          <w:tcPr>
            <w:tcW w:w="1971" w:type="dxa"/>
            <w:tcBorders>
              <w:top w:val="single" w:color="4F81BD" w:themeColor="accent1" w:sz="6" w:space="0"/>
              <w:left w:val="nil"/>
              <w:bottom w:val="single" w:color="4F81BD" w:themeColor="accent1" w:sz="6" w:space="0"/>
              <w:right w:val="nil"/>
            </w:tcBorders>
            <w:shd w:val="clear" w:color="auto" w:fill="FFFFFF"/>
            <w:vAlign w:val="top"/>
          </w:tcPr>
          <w:p w14:paraId="79BA7332">
            <w:pPr>
              <w:spacing w:before="83" w:line="220" w:lineRule="auto"/>
              <w:ind w:left="169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7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7"/>
                <w:sz w:val="22"/>
                <w:szCs w:val="22"/>
              </w:rPr>
              <w:t>℃</w:t>
            </w:r>
          </w:p>
        </w:tc>
        <w:tc>
          <w:tcPr>
            <w:tcW w:w="3297" w:type="dxa"/>
            <w:tcBorders>
              <w:top w:val="single" w:color="4F81BD" w:themeColor="accent1" w:sz="6" w:space="0"/>
              <w:left w:val="nil"/>
              <w:bottom w:val="single" w:color="4F81BD" w:themeColor="accent1" w:sz="6" w:space="0"/>
              <w:right w:val="nil"/>
            </w:tcBorders>
            <w:shd w:val="clear" w:color="auto" w:fill="FFFFFF"/>
            <w:vAlign w:val="top"/>
          </w:tcPr>
          <w:p w14:paraId="4AE002D3">
            <w:pPr>
              <w:spacing w:before="83" w:line="220" w:lineRule="auto"/>
              <w:ind w:left="169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7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7"/>
                <w:sz w:val="22"/>
                <w:szCs w:val="22"/>
              </w:rPr>
              <w:t>SAE J2236</w:t>
            </w:r>
          </w:p>
        </w:tc>
        <w:tc>
          <w:tcPr>
            <w:tcW w:w="3412" w:type="dxa"/>
            <w:tcBorders>
              <w:top w:val="single" w:color="4F81BD" w:themeColor="accent1" w:sz="6" w:space="0"/>
              <w:left w:val="nil"/>
              <w:bottom w:val="single" w:color="4F81BD" w:themeColor="accent1" w:sz="6" w:space="0"/>
              <w:right w:val="nil"/>
            </w:tcBorders>
            <w:shd w:val="clear" w:color="auto" w:fill="FFFFFF"/>
            <w:vAlign w:val="top"/>
          </w:tcPr>
          <w:p w14:paraId="71E4DD46">
            <w:pPr>
              <w:spacing w:before="83" w:line="220" w:lineRule="auto"/>
              <w:ind w:left="169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7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7"/>
                <w:sz w:val="22"/>
                <w:szCs w:val="22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7"/>
                <w:sz w:val="22"/>
                <w:szCs w:val="22"/>
                <w:lang w:val="en-US" w:eastAsia="zh-CN"/>
              </w:rPr>
              <w:t>50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7"/>
                <w:sz w:val="22"/>
                <w:szCs w:val="22"/>
              </w:rPr>
              <w:t>~+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7"/>
                <w:sz w:val="22"/>
                <w:szCs w:val="22"/>
                <w:lang w:val="en-US" w:eastAsia="zh-CN"/>
              </w:rPr>
              <w:t>15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7"/>
                <w:sz w:val="22"/>
                <w:szCs w:val="22"/>
              </w:rPr>
              <w:t>0</w:t>
            </w:r>
          </w:p>
        </w:tc>
      </w:tr>
    </w:tbl>
    <w:p w14:paraId="37F3A2A4">
      <w:pPr>
        <w:spacing w:line="250" w:lineRule="auto"/>
        <w:rPr>
          <w:rFonts w:hint="eastAsia" w:ascii="微软雅黑" w:hAnsi="微软雅黑" w:eastAsia="微软雅黑" w:cs="微软雅黑"/>
          <w:sz w:val="21"/>
        </w:rPr>
      </w:pPr>
    </w:p>
    <w:p w14:paraId="74BC3456">
      <w:pPr>
        <w:pStyle w:val="4"/>
        <w:spacing w:before="79" w:line="219" w:lineRule="auto"/>
        <w:outlineLvl w:val="0"/>
        <w:rPr>
          <w:rFonts w:hint="eastAsia" w:ascii="微软雅黑" w:hAnsi="微软雅黑" w:eastAsia="微软雅黑" w:cs="微软雅黑"/>
          <w:b/>
          <w:bCs/>
          <w:spacing w:val="-4"/>
          <w:sz w:val="24"/>
          <w:szCs w:val="24"/>
        </w:rPr>
      </w:pPr>
    </w:p>
    <w:p w14:paraId="61176C77">
      <w:pPr>
        <w:pStyle w:val="4"/>
        <w:spacing w:before="79" w:line="219" w:lineRule="auto"/>
        <w:outlineLvl w:val="0"/>
        <w:rPr>
          <w:rFonts w:hint="eastAsia" w:ascii="微软雅黑" w:hAnsi="微软雅黑" w:eastAsia="微软雅黑" w:cs="微软雅黑"/>
          <w:b w:val="0"/>
          <w:bCs w:val="0"/>
          <w:spacing w:val="-4"/>
          <w:sz w:val="24"/>
          <w:szCs w:val="24"/>
        </w:rPr>
      </w:pPr>
    </w:p>
    <w:p w14:paraId="2B9B5A85">
      <w:pPr>
        <w:pStyle w:val="4"/>
        <w:spacing w:before="79" w:line="219" w:lineRule="auto"/>
        <w:ind w:firstLine="696" w:firstLineChars="300"/>
        <w:outlineLvl w:val="0"/>
        <w:rPr>
          <w:rFonts w:hint="eastAsia" w:ascii="微软雅黑" w:hAnsi="微软雅黑" w:eastAsia="微软雅黑" w:cs="微软雅黑"/>
          <w:b/>
          <w:bCs/>
          <w:spacing w:val="-4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pacing w:val="-4"/>
          <w:sz w:val="24"/>
          <w:szCs w:val="24"/>
          <w:lang w:eastAsia="zh-CN"/>
        </w:rPr>
        <w:t>使用指南</w:t>
      </w:r>
    </w:p>
    <w:p w14:paraId="2BBFD494">
      <w:pPr>
        <w:pStyle w:val="4"/>
        <w:spacing w:before="79" w:line="219" w:lineRule="auto"/>
        <w:ind w:firstLine="696" w:firstLineChars="300"/>
        <w:outlineLvl w:val="0"/>
        <w:rPr>
          <w:rFonts w:hint="eastAsia" w:ascii="微软雅黑" w:hAnsi="微软雅黑" w:eastAsia="微软雅黑" w:cs="微软雅黑"/>
          <w:b w:val="0"/>
          <w:bCs w:val="0"/>
          <w:spacing w:val="-4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pacing w:val="-4"/>
          <w:sz w:val="24"/>
          <w:szCs w:val="24"/>
        </w:rPr>
        <w:t>1. 安装前确保接触面清洁干燥</w:t>
      </w:r>
      <w:r>
        <w:rPr>
          <w:rFonts w:hint="eastAsia" w:ascii="微软雅黑" w:hAnsi="微软雅黑" w:eastAsia="微软雅黑" w:cs="微软雅黑"/>
          <w:b w:val="0"/>
          <w:bCs w:val="0"/>
          <w:spacing w:val="-4"/>
          <w:sz w:val="24"/>
          <w:szCs w:val="24"/>
          <w:lang w:eastAsia="zh-CN"/>
        </w:rPr>
        <w:t>。</w:t>
      </w:r>
    </w:p>
    <w:p w14:paraId="727BF945">
      <w:pPr>
        <w:pStyle w:val="4"/>
        <w:spacing w:before="79" w:line="219" w:lineRule="auto"/>
        <w:ind w:firstLine="696" w:firstLineChars="300"/>
        <w:outlineLvl w:val="0"/>
        <w:rPr>
          <w:rFonts w:hint="eastAsia" w:ascii="微软雅黑" w:hAnsi="微软雅黑" w:eastAsia="微软雅黑" w:cs="微软雅黑"/>
          <w:b w:val="0"/>
          <w:bCs w:val="0"/>
          <w:spacing w:val="-4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pacing w:val="-4"/>
          <w:sz w:val="24"/>
          <w:szCs w:val="24"/>
        </w:rPr>
        <w:t>2. 避免与腐蚀性物质接触</w:t>
      </w:r>
      <w:r>
        <w:rPr>
          <w:rFonts w:hint="eastAsia" w:ascii="微软雅黑" w:hAnsi="微软雅黑" w:eastAsia="微软雅黑" w:cs="微软雅黑"/>
          <w:b w:val="0"/>
          <w:bCs w:val="0"/>
          <w:spacing w:val="-4"/>
          <w:sz w:val="24"/>
          <w:szCs w:val="24"/>
          <w:lang w:eastAsia="zh-CN"/>
        </w:rPr>
        <w:t>。</w:t>
      </w:r>
    </w:p>
    <w:p w14:paraId="0196A51D">
      <w:pPr>
        <w:pStyle w:val="4"/>
        <w:spacing w:before="79" w:line="219" w:lineRule="auto"/>
        <w:ind w:firstLine="696" w:firstLineChars="300"/>
        <w:outlineLvl w:val="0"/>
        <w:rPr>
          <w:rFonts w:hint="eastAsia" w:ascii="微软雅黑" w:hAnsi="微软雅黑" w:eastAsia="微软雅黑" w:cs="微软雅黑"/>
          <w:b w:val="0"/>
          <w:bCs w:val="0"/>
          <w:spacing w:val="-4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pacing w:val="-4"/>
          <w:sz w:val="24"/>
          <w:szCs w:val="24"/>
        </w:rPr>
        <w:t>3. 不同电阻值的材料不可混用</w:t>
      </w:r>
      <w:r>
        <w:rPr>
          <w:rFonts w:hint="eastAsia" w:ascii="微软雅黑" w:hAnsi="微软雅黑" w:eastAsia="微软雅黑" w:cs="微软雅黑"/>
          <w:b w:val="0"/>
          <w:bCs w:val="0"/>
          <w:spacing w:val="-4"/>
          <w:sz w:val="24"/>
          <w:szCs w:val="24"/>
          <w:lang w:eastAsia="zh-CN"/>
        </w:rPr>
        <w:t>。</w:t>
      </w:r>
    </w:p>
    <w:p w14:paraId="52402591">
      <w:pPr>
        <w:pStyle w:val="4"/>
        <w:spacing w:before="79" w:line="219" w:lineRule="auto"/>
        <w:ind w:firstLine="696" w:firstLineChars="300"/>
        <w:outlineLvl w:val="0"/>
        <w:rPr>
          <w:rFonts w:hint="eastAsia" w:ascii="微软雅黑" w:hAnsi="微软雅黑" w:eastAsia="微软雅黑" w:cs="微软雅黑"/>
          <w:b w:val="0"/>
          <w:bCs w:val="0"/>
          <w:spacing w:val="-4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pacing w:val="-4"/>
          <w:sz w:val="24"/>
          <w:szCs w:val="24"/>
        </w:rPr>
        <w:t>4. 定期检测导电性能变化</w:t>
      </w:r>
      <w:r>
        <w:rPr>
          <w:rFonts w:hint="eastAsia" w:ascii="微软雅黑" w:hAnsi="微软雅黑" w:eastAsia="微软雅黑" w:cs="微软雅黑"/>
          <w:b w:val="0"/>
          <w:bCs w:val="0"/>
          <w:spacing w:val="-4"/>
          <w:sz w:val="24"/>
          <w:szCs w:val="24"/>
          <w:lang w:eastAsia="zh-CN"/>
        </w:rPr>
        <w:t>。</w:t>
      </w:r>
    </w:p>
    <w:p w14:paraId="4DD66C7F">
      <w:pPr>
        <w:pStyle w:val="4"/>
        <w:spacing w:before="79" w:line="219" w:lineRule="auto"/>
        <w:ind w:firstLine="696" w:firstLineChars="300"/>
        <w:outlineLvl w:val="0"/>
        <w:rPr>
          <w:rFonts w:hint="eastAsia" w:ascii="微软雅黑" w:hAnsi="微软雅黑" w:eastAsia="微软雅黑" w:cs="微软雅黑"/>
          <w:b w:val="0"/>
          <w:bCs w:val="0"/>
          <w:spacing w:val="-4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pacing w:val="-4"/>
          <w:sz w:val="24"/>
          <w:szCs w:val="24"/>
        </w:rPr>
        <w:t>5. 批量使用前建议进行小批量试用</w:t>
      </w:r>
      <w:r>
        <w:rPr>
          <w:rFonts w:hint="eastAsia" w:ascii="微软雅黑" w:hAnsi="微软雅黑" w:eastAsia="微软雅黑" w:cs="微软雅黑"/>
          <w:b w:val="0"/>
          <w:bCs w:val="0"/>
          <w:spacing w:val="-4"/>
          <w:sz w:val="24"/>
          <w:szCs w:val="24"/>
          <w:lang w:eastAsia="zh-CN"/>
        </w:rPr>
        <w:t>。</w:t>
      </w:r>
    </w:p>
    <w:p w14:paraId="099AF5EB">
      <w:pPr>
        <w:pStyle w:val="4"/>
        <w:spacing w:before="79" w:line="219" w:lineRule="auto"/>
        <w:ind w:firstLine="696" w:firstLineChars="300"/>
        <w:outlineLvl w:val="0"/>
        <w:rPr>
          <w:rFonts w:hint="eastAsia" w:ascii="微软雅黑" w:hAnsi="微软雅黑" w:eastAsia="微软雅黑" w:cs="微软雅黑"/>
          <w:b w:val="0"/>
          <w:bCs w:val="0"/>
          <w:spacing w:val="-4"/>
          <w:sz w:val="24"/>
          <w:szCs w:val="24"/>
        </w:rPr>
      </w:pPr>
    </w:p>
    <w:p w14:paraId="528747CB">
      <w:pPr>
        <w:pStyle w:val="4"/>
        <w:spacing w:before="79" w:line="219" w:lineRule="auto"/>
        <w:ind w:firstLine="696" w:firstLineChars="300"/>
        <w:outlineLvl w:val="0"/>
        <w:rPr>
          <w:rFonts w:hint="eastAsia" w:ascii="微软雅黑" w:hAnsi="微软雅黑" w:eastAsia="微软雅黑" w:cs="微软雅黑"/>
          <w:b w:val="0"/>
          <w:bCs w:val="0"/>
          <w:spacing w:val="-4"/>
          <w:sz w:val="24"/>
          <w:szCs w:val="24"/>
        </w:rPr>
      </w:pPr>
    </w:p>
    <w:p w14:paraId="3DD83119">
      <w:pPr>
        <w:pStyle w:val="4"/>
        <w:spacing w:before="79" w:line="219" w:lineRule="auto"/>
        <w:ind w:firstLine="696" w:firstLineChars="300"/>
        <w:outlineLvl w:val="0"/>
        <w:rPr>
          <w:rFonts w:hint="eastAsia" w:ascii="微软雅黑" w:hAnsi="微软雅黑" w:eastAsia="微软雅黑" w:cs="微软雅黑"/>
          <w:b w:val="0"/>
          <w:bCs w:val="0"/>
          <w:spacing w:val="-1"/>
          <w:sz w:val="16"/>
          <w:szCs w:val="16"/>
          <w:u w:val="single"/>
        </w:rPr>
      </w:pPr>
      <w:r>
        <w:rPr>
          <w:rFonts w:hint="eastAsia" w:ascii="微软雅黑" w:hAnsi="微软雅黑" w:eastAsia="微软雅黑" w:cs="微软雅黑"/>
          <w:b w:val="0"/>
          <w:bCs w:val="0"/>
          <w:spacing w:val="-4"/>
          <w:sz w:val="24"/>
          <w:szCs w:val="24"/>
        </w:rPr>
        <w:t>标准尺寸公差</w:t>
      </w:r>
      <w:r>
        <w:rPr>
          <w:rFonts w:hint="eastAsia" w:ascii="微软雅黑" w:hAnsi="微软雅黑" w:eastAsia="微软雅黑" w:cs="微软雅黑"/>
          <w:b w:val="0"/>
          <w:bCs w:val="0"/>
          <w:spacing w:val="-4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±0.2mm（厚度≤10mm）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±0.5mm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（厚度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＞10mm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）</w:t>
      </w:r>
    </w:p>
    <w:p w14:paraId="10C930B0">
      <w:pPr>
        <w:pStyle w:val="4"/>
        <w:spacing w:before="139" w:line="360" w:lineRule="auto"/>
        <w:ind w:right="1086" w:firstLine="714" w:firstLineChars="300"/>
        <w:rPr>
          <w:rFonts w:hint="eastAsia" w:ascii="微软雅黑" w:hAnsi="微软雅黑" w:eastAsia="微软雅黑" w:cs="微软雅黑"/>
          <w:b w:val="0"/>
          <w:bCs w:val="0"/>
          <w:lang w:eastAsia="zh-CN"/>
        </w:rPr>
      </w:pPr>
      <w:r>
        <w:rPr>
          <w:rFonts w:hint="eastAsia" w:ascii="微软雅黑" w:hAnsi="微软雅黑" w:eastAsia="微软雅黑" w:cs="微软雅黑"/>
          <w:b w:val="0"/>
          <w:bCs w:val="0"/>
          <w:spacing w:val="-1"/>
          <w:position w:val="-1"/>
          <w:sz w:val="24"/>
          <w:szCs w:val="24"/>
        </w:rPr>
        <w:t>存储有效期</w:t>
      </w:r>
      <w:r>
        <w:rPr>
          <w:rFonts w:hint="eastAsia" w:ascii="微软雅黑" w:hAnsi="微软雅黑" w:eastAsia="微软雅黑" w:cs="微软雅黑"/>
          <w:b w:val="0"/>
          <w:bCs w:val="0"/>
          <w:spacing w:val="-1"/>
          <w:position w:val="-1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24个月（25℃以下）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，避免阳光直射。</w:t>
      </w:r>
    </w:p>
    <w:p w14:paraId="200E803E">
      <w:pPr>
        <w:spacing w:line="241" w:lineRule="auto"/>
        <w:ind w:firstLine="720" w:firstLineChars="300"/>
        <w:rPr>
          <w:rFonts w:hint="eastAsia" w:ascii="微软雅黑" w:hAnsi="微软雅黑" w:eastAsia="微软雅黑" w:cs="微软雅黑"/>
          <w:sz w:val="21"/>
        </w:rPr>
      </w:pP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包装信息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防静电膜+木箱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</w:rPr>
        <w:t>卷材内径76mm，外径≤500mm</w:t>
      </w:r>
      <w:r>
        <w:rPr>
          <w:rFonts w:hint="eastAsia" w:ascii="微软雅黑" w:hAnsi="微软雅黑" w:eastAsia="微软雅黑" w:cs="微软雅黑"/>
          <w:b w:val="0"/>
          <w:bCs w:val="0"/>
          <w:sz w:val="24"/>
          <w:szCs w:val="24"/>
          <w:lang w:eastAsia="zh-CN"/>
        </w:rPr>
        <w:t>。</w:t>
      </w:r>
      <w:r>
        <w:rPr>
          <w:rFonts w:hint="eastAsia" w:ascii="微软雅黑" w:hAnsi="微软雅黑" w:eastAsia="微软雅黑" w:cs="微软雅黑"/>
          <w:b w:val="0"/>
          <w:bCs w:val="0"/>
          <w:spacing w:val="7"/>
          <w:sz w:val="24"/>
          <w:szCs w:val="24"/>
        </w:rPr>
        <w:t xml:space="preserve">   </w:t>
      </w:r>
      <w:r>
        <w:rPr>
          <w:rFonts w:hint="eastAsia" w:ascii="微软雅黑" w:hAnsi="微软雅黑" w:eastAsia="微软雅黑" w:cs="微软雅黑"/>
          <w:spacing w:val="7"/>
          <w:sz w:val="24"/>
          <w:szCs w:val="24"/>
        </w:rPr>
        <w:t xml:space="preserve">            </w:t>
      </w:r>
    </w:p>
    <w:p w14:paraId="34F1C5EA">
      <w:pPr>
        <w:spacing w:line="241" w:lineRule="auto"/>
        <w:rPr>
          <w:rFonts w:hint="eastAsia" w:ascii="微软雅黑" w:hAnsi="微软雅黑" w:eastAsia="微软雅黑" w:cs="微软雅黑"/>
          <w:sz w:val="21"/>
        </w:rPr>
      </w:pPr>
    </w:p>
    <w:p w14:paraId="1F65758C">
      <w:pPr>
        <w:pStyle w:val="4"/>
        <w:ind w:firstLine="880" w:firstLineChars="400"/>
        <w:rPr>
          <w:rFonts w:hint="eastAsia" w:ascii="微软雅黑" w:hAnsi="微软雅黑" w:eastAsia="微软雅黑" w:cs="微软雅黑"/>
          <w:b/>
          <w:bCs/>
        </w:rPr>
      </w:pPr>
    </w:p>
    <w:p w14:paraId="787A83CD">
      <w:pPr>
        <w:spacing w:line="241" w:lineRule="auto"/>
        <w:rPr>
          <w:rFonts w:hint="eastAsia" w:ascii="微软雅黑" w:hAnsi="微软雅黑" w:eastAsia="微软雅黑" w:cs="微软雅黑"/>
          <w:sz w:val="21"/>
        </w:rPr>
      </w:pPr>
    </w:p>
    <w:p w14:paraId="5166367E">
      <w:pPr>
        <w:spacing w:line="241" w:lineRule="auto"/>
        <w:rPr>
          <w:rFonts w:hint="eastAsia" w:ascii="微软雅黑" w:hAnsi="微软雅黑" w:eastAsia="微软雅黑" w:cs="微软雅黑"/>
          <w:sz w:val="21"/>
        </w:rPr>
      </w:pPr>
    </w:p>
    <w:p w14:paraId="1B1099BA">
      <w:pPr>
        <w:spacing w:line="241" w:lineRule="auto"/>
        <w:rPr>
          <w:rFonts w:hint="eastAsia" w:ascii="微软雅黑" w:hAnsi="微软雅黑" w:eastAsia="微软雅黑" w:cs="微软雅黑"/>
          <w:sz w:val="21"/>
        </w:rPr>
      </w:pPr>
    </w:p>
    <w:p w14:paraId="29FB1D57">
      <w:pPr>
        <w:spacing w:line="241" w:lineRule="auto"/>
        <w:rPr>
          <w:rFonts w:hint="eastAsia" w:ascii="微软雅黑" w:hAnsi="微软雅黑" w:eastAsia="微软雅黑" w:cs="微软雅黑"/>
          <w:sz w:val="21"/>
        </w:rPr>
      </w:pPr>
    </w:p>
    <w:p w14:paraId="716B3456">
      <w:pPr>
        <w:spacing w:line="241" w:lineRule="auto"/>
        <w:rPr>
          <w:rFonts w:hint="eastAsia" w:ascii="微软雅黑" w:hAnsi="微软雅黑" w:eastAsia="微软雅黑" w:cs="微软雅黑"/>
          <w:sz w:val="21"/>
        </w:rPr>
      </w:pPr>
    </w:p>
    <w:p w14:paraId="73636329">
      <w:pPr>
        <w:spacing w:line="241" w:lineRule="auto"/>
        <w:rPr>
          <w:rFonts w:hint="eastAsia" w:ascii="微软雅黑" w:hAnsi="微软雅黑" w:eastAsia="微软雅黑" w:cs="微软雅黑"/>
          <w:sz w:val="21"/>
        </w:rPr>
      </w:pPr>
    </w:p>
    <w:p w14:paraId="4E1D060A">
      <w:pPr>
        <w:spacing w:line="241" w:lineRule="auto"/>
        <w:rPr>
          <w:rFonts w:hint="eastAsia" w:ascii="微软雅黑" w:hAnsi="微软雅黑" w:eastAsia="微软雅黑" w:cs="微软雅黑"/>
          <w:sz w:val="21"/>
        </w:rPr>
      </w:pPr>
    </w:p>
    <w:p w14:paraId="13D68CA2">
      <w:pPr>
        <w:spacing w:line="241" w:lineRule="auto"/>
        <w:rPr>
          <w:rFonts w:hint="eastAsia" w:ascii="微软雅黑" w:hAnsi="微软雅黑" w:eastAsia="微软雅黑" w:cs="微软雅黑"/>
          <w:sz w:val="21"/>
        </w:rPr>
      </w:pPr>
    </w:p>
    <w:p w14:paraId="19D61276">
      <w:pPr>
        <w:spacing w:line="241" w:lineRule="auto"/>
        <w:rPr>
          <w:rFonts w:hint="eastAsia" w:ascii="微软雅黑" w:hAnsi="微软雅黑" w:eastAsia="微软雅黑" w:cs="微软雅黑"/>
          <w:sz w:val="21"/>
        </w:rPr>
      </w:pPr>
    </w:p>
    <w:p w14:paraId="5FD01B53">
      <w:pPr>
        <w:spacing w:line="241" w:lineRule="auto"/>
        <w:rPr>
          <w:rFonts w:hint="eastAsia" w:ascii="微软雅黑" w:hAnsi="微软雅黑" w:eastAsia="微软雅黑" w:cs="微软雅黑"/>
          <w:sz w:val="21"/>
        </w:rPr>
      </w:pPr>
    </w:p>
    <w:p w14:paraId="07D368C6">
      <w:pPr>
        <w:spacing w:line="241" w:lineRule="auto"/>
        <w:rPr>
          <w:rFonts w:hint="eastAsia" w:ascii="微软雅黑" w:hAnsi="微软雅黑" w:eastAsia="微软雅黑" w:cs="微软雅黑"/>
          <w:sz w:val="21"/>
        </w:rPr>
      </w:pPr>
    </w:p>
    <w:p w14:paraId="5250AF94">
      <w:pPr>
        <w:spacing w:line="241" w:lineRule="auto"/>
        <w:rPr>
          <w:rFonts w:hint="eastAsia" w:ascii="微软雅黑" w:hAnsi="微软雅黑" w:eastAsia="微软雅黑" w:cs="微软雅黑"/>
          <w:sz w:val="21"/>
        </w:rPr>
      </w:pPr>
    </w:p>
    <w:p w14:paraId="3C45ED59">
      <w:pPr>
        <w:spacing w:line="241" w:lineRule="auto"/>
        <w:rPr>
          <w:rFonts w:hint="eastAsia" w:ascii="微软雅黑" w:hAnsi="微软雅黑" w:eastAsia="微软雅黑" w:cs="微软雅黑"/>
          <w:sz w:val="21"/>
        </w:rPr>
      </w:pPr>
    </w:p>
    <w:p w14:paraId="1455B144">
      <w:pPr>
        <w:spacing w:line="242" w:lineRule="auto"/>
        <w:rPr>
          <w:rFonts w:hint="eastAsia" w:ascii="微软雅黑" w:hAnsi="微软雅黑" w:eastAsia="微软雅黑" w:cs="微软雅黑"/>
          <w:sz w:val="21"/>
        </w:rPr>
      </w:pPr>
    </w:p>
    <w:p w14:paraId="08894CCB">
      <w:pPr>
        <w:spacing w:line="242" w:lineRule="auto"/>
        <w:rPr>
          <w:rFonts w:hint="eastAsia" w:ascii="微软雅黑" w:hAnsi="微软雅黑" w:eastAsia="微软雅黑" w:cs="微软雅黑"/>
          <w:sz w:val="21"/>
        </w:rPr>
      </w:pPr>
    </w:p>
    <w:p w14:paraId="4ABDF1F0">
      <w:pPr>
        <w:spacing w:line="242" w:lineRule="auto"/>
        <w:rPr>
          <w:rFonts w:hint="eastAsia" w:ascii="微软雅黑" w:hAnsi="微软雅黑" w:eastAsia="微软雅黑" w:cs="微软雅黑"/>
          <w:sz w:val="21"/>
        </w:rPr>
      </w:pPr>
    </w:p>
    <w:p w14:paraId="04BCDB4C">
      <w:pPr>
        <w:spacing w:line="242" w:lineRule="auto"/>
        <w:rPr>
          <w:rFonts w:hint="eastAsia" w:ascii="微软雅黑" w:hAnsi="微软雅黑" w:eastAsia="微软雅黑" w:cs="微软雅黑"/>
          <w:sz w:val="21"/>
        </w:rPr>
      </w:pPr>
    </w:p>
    <w:p w14:paraId="2177E034">
      <w:pPr>
        <w:spacing w:line="242" w:lineRule="auto"/>
        <w:rPr>
          <w:rFonts w:hint="eastAsia" w:ascii="微软雅黑" w:hAnsi="微软雅黑" w:eastAsia="微软雅黑" w:cs="微软雅黑"/>
          <w:sz w:val="21"/>
        </w:rPr>
      </w:pPr>
    </w:p>
    <w:p w14:paraId="6880D815">
      <w:pPr>
        <w:spacing w:line="242" w:lineRule="auto"/>
        <w:rPr>
          <w:rFonts w:hint="eastAsia" w:ascii="微软雅黑" w:hAnsi="微软雅黑" w:eastAsia="微软雅黑" w:cs="微软雅黑"/>
          <w:sz w:val="21"/>
        </w:rPr>
      </w:pPr>
    </w:p>
    <w:sectPr>
      <w:headerReference r:id="rId5" w:type="default"/>
      <w:footerReference r:id="rId6" w:type="default"/>
      <w:pgSz w:w="12191" w:h="15820"/>
      <w:pgMar w:top="1701" w:right="0" w:bottom="232" w:left="0" w:header="0" w:footer="85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B0FC0F">
    <w:pPr>
      <w:spacing w:line="242" w:lineRule="auto"/>
      <w:ind w:firstLine="540" w:firstLineChars="300"/>
      <w:jc w:val="left"/>
      <w:rPr>
        <w:rFonts w:hint="eastAsia" w:ascii="微软雅黑" w:hAnsi="微软雅黑" w:eastAsia="微软雅黑" w:cs="微软雅黑"/>
        <w:color w:val="000000" w:themeColor="text1"/>
        <w:sz w:val="18"/>
        <w:szCs w:val="18"/>
        <w:u w:val="none"/>
        <w14:textFill>
          <w14:solidFill>
            <w14:schemeClr w14:val="tx1"/>
          </w14:solidFill>
        </w14:textFill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327660</wp:posOffset>
              </wp:positionH>
              <wp:positionV relativeFrom="paragraph">
                <wp:posOffset>171450</wp:posOffset>
              </wp:positionV>
              <wp:extent cx="7105015" cy="23495"/>
              <wp:effectExtent l="0" t="12700" r="635" b="2095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222885" y="9644380"/>
                        <a:ext cx="7105015" cy="23495"/>
                      </a:xfrm>
                      <a:prstGeom prst="line">
                        <a:avLst/>
                      </a:prstGeom>
                      <a:ln>
                        <a:solidFill>
                          <a:srgbClr val="1E4DA7"/>
                        </a:solidFill>
                      </a:ln>
                    </wps:spPr>
                    <wps:style>
                      <a:lnRef idx="2">
                        <a:schemeClr val="accent1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flip:y;margin-left:25.8pt;margin-top:13.5pt;height:1.85pt;width:559.45pt;z-index:251661312;mso-width-relative:page;mso-height-relative:page;" filled="f" stroked="t" coordsize="21600,21600" o:gfxdata="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T0jez1wAAAAkBAAAPAAAAAAAAAAEAIAAAACIAAABkcnMvZG93bnJldi54bWxQSwEC&#10;FAAUAAAACACHTuJAKYojf/UBAAC0AwAADgAAAAAAAAABACAAAAAmAQAAZHJzL2Uyb0RvYy54bWxQ&#10;SwUGAAAAAAYABgBZAQAAjQUAAAAA&#10;">
              <v:fill on="f" focussize="0,0"/>
              <v:stroke weight="2pt" color="#1E4DA7 [3204]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ascii="微软雅黑" w:hAnsi="微软雅黑" w:eastAsia="微软雅黑" w:cs="微软雅黑"/>
        <w:color w:val="000000" w:themeColor="text1"/>
        <w:spacing w:val="-1"/>
        <w:sz w:val="18"/>
        <w:szCs w:val="18"/>
        <w:u w:val="none"/>
        <w14:textFill>
          <w14:solidFill>
            <w14:schemeClr w14:val="tx1"/>
          </w14:solidFill>
        </w14:textFill>
      </w:rPr>
      <w:t>声明：</w:t>
    </w:r>
    <w:r>
      <w:rPr>
        <w:rFonts w:hint="eastAsia" w:ascii="微软雅黑" w:hAnsi="微软雅黑" w:eastAsia="微软雅黑" w:cs="微软雅黑"/>
        <w:color w:val="000000" w:themeColor="text1"/>
        <w:sz w:val="18"/>
        <w:szCs w:val="18"/>
        <w:u w:val="none"/>
        <w14:textFill>
          <w14:solidFill>
            <w14:schemeClr w14:val="tx1"/>
          </w14:solidFill>
        </w14:textFill>
      </w:rPr>
      <w:t>本数据为实验室典型值，实际性能可能因工艺、环境等因素略有差异。用户需根据具体应用场景验证材料适用性。</w:t>
    </w:r>
  </w:p>
  <w:p w14:paraId="4C0521B4">
    <w:pPr>
      <w:spacing w:line="242" w:lineRule="auto"/>
      <w:ind w:firstLine="600" w:firstLineChars="300"/>
      <w:jc w:val="left"/>
      <w:rPr>
        <w:rFonts w:ascii="Times New Roman" w:hAnsi="Times New Roman" w:eastAsia="Times New Roman" w:cs="Times New Roman"/>
        <w:sz w:val="16"/>
        <w:szCs w:val="16"/>
      </w:rPr>
    </w:pPr>
    <w:r>
      <w:rPr>
        <w:color w:val="000000" w:themeColor="text1"/>
        <w:sz w:val="20"/>
        <w:szCs w:val="20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6696710</wp:posOffset>
              </wp:positionH>
              <wp:positionV relativeFrom="paragraph">
                <wp:posOffset>34290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140CB9"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27.3pt;margin-top:2.7pt;height:144pt;width:144pt;mso-position-horizontal-relative:margin;mso-wrap-style:none;z-index:251660288;mso-width-relative:page;mso-height-relative:page;" filled="f" stroked="f" coordsize="21600,21600" o:gfxdata="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uGNxX1wAAAAsBAAAPAAAAAAAAAAEAIAAAACIAAABkcnMvZG93bnJldi54bWxQ&#10;SwECFAAUAAAACACHTuJAMIkSXjECAABhBAAADgAAAAAAAAABACAAAAAm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140CB9"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微软雅黑" w:hAnsi="微软雅黑" w:eastAsia="微软雅黑" w:cs="微软雅黑"/>
        <w:color w:val="000000" w:themeColor="text1"/>
        <w:spacing w:val="-5"/>
        <w:sz w:val="20"/>
        <w:szCs w:val="20"/>
        <w:lang w:val="en-US" w:eastAsia="zh-CN"/>
        <w14:textFill>
          <w14:solidFill>
            <w14:schemeClr w14:val="tx1"/>
          </w14:solidFill>
        </w14:textFill>
      </w:rPr>
      <w:t xml:space="preserve">Web: www.best-silicone.com        Email: </w:t>
    </w:r>
    <w:r>
      <w:rPr>
        <w:rFonts w:hint="eastAsia" w:ascii="微软雅黑" w:hAnsi="微软雅黑" w:eastAsia="微软雅黑" w:cs="微软雅黑"/>
        <w:i w:val="0"/>
        <w:iCs w:val="0"/>
        <w:color w:val="000000" w:themeColor="text1"/>
        <w:sz w:val="20"/>
        <w:szCs w:val="20"/>
        <w:lang w:val="en-US" w:eastAsia="zh-CN"/>
        <w14:textFill>
          <w14:solidFill>
            <w14:schemeClr w14:val="tx1"/>
          </w14:solidFill>
        </w14:textFill>
      </w:rPr>
      <w:fldChar w:fldCharType="begin"/>
    </w:r>
    <w:r>
      <w:rPr>
        <w:rFonts w:hint="eastAsia" w:ascii="微软雅黑" w:hAnsi="微软雅黑" w:eastAsia="微软雅黑" w:cs="微软雅黑"/>
        <w:i w:val="0"/>
        <w:iCs w:val="0"/>
        <w:color w:val="000000" w:themeColor="text1"/>
        <w:sz w:val="20"/>
        <w:szCs w:val="20"/>
        <w:lang w:val="en-US" w:eastAsia="zh-CN"/>
        <w14:textFill>
          <w14:solidFill>
            <w14:schemeClr w14:val="tx1"/>
          </w14:solidFill>
        </w14:textFill>
      </w:rPr>
      <w:instrText xml:space="preserve"> HYPERLINK "mailto:wilson@best-silicone.com" </w:instrText>
    </w:r>
    <w:r>
      <w:rPr>
        <w:rFonts w:hint="eastAsia" w:ascii="微软雅黑" w:hAnsi="微软雅黑" w:eastAsia="微软雅黑" w:cs="微软雅黑"/>
        <w:i w:val="0"/>
        <w:iCs w:val="0"/>
        <w:color w:val="000000" w:themeColor="text1"/>
        <w:sz w:val="20"/>
        <w:szCs w:val="20"/>
        <w:lang w:val="en-US" w:eastAsia="zh-CN"/>
        <w14:textFill>
          <w14:solidFill>
            <w14:schemeClr w14:val="tx1"/>
          </w14:solidFill>
        </w14:textFill>
      </w:rPr>
      <w:fldChar w:fldCharType="separate"/>
    </w:r>
    <w:r>
      <w:rPr>
        <w:rStyle w:val="11"/>
        <w:rFonts w:hint="eastAsia" w:ascii="微软雅黑" w:hAnsi="微软雅黑" w:eastAsia="微软雅黑" w:cs="微软雅黑"/>
        <w:i w:val="0"/>
        <w:iCs w:val="0"/>
        <w:color w:val="000000" w:themeColor="text1"/>
        <w:sz w:val="20"/>
        <w:szCs w:val="20"/>
        <w:lang w:val="en-US" w:eastAsia="zh-CN"/>
        <w14:textFill>
          <w14:solidFill>
            <w14:schemeClr w14:val="tx1"/>
          </w14:solidFill>
        </w14:textFill>
      </w:rPr>
      <w:t>wilson@best-silicone.com</w:t>
    </w:r>
    <w:r>
      <w:rPr>
        <w:rFonts w:hint="eastAsia" w:ascii="微软雅黑" w:hAnsi="微软雅黑" w:eastAsia="微软雅黑" w:cs="微软雅黑"/>
        <w:i w:val="0"/>
        <w:iCs w:val="0"/>
        <w:color w:val="000000" w:themeColor="text1"/>
        <w:sz w:val="20"/>
        <w:szCs w:val="20"/>
        <w:lang w:val="en-US" w:eastAsia="zh-CN"/>
        <w14:textFill>
          <w14:solidFill>
            <w14:schemeClr w14:val="tx1"/>
          </w14:solidFill>
        </w14:textFill>
      </w:rPr>
      <w:fldChar w:fldCharType="end"/>
    </w:r>
    <w:r>
      <w:rPr>
        <w:rFonts w:hint="eastAsia" w:ascii="Times New Roman" w:hAnsi="Times New Roman" w:eastAsia="宋体" w:cs="Times New Roman"/>
        <w:i w:val="0"/>
        <w:iCs w:val="0"/>
        <w:color w:val="000000" w:themeColor="text1"/>
        <w:spacing w:val="-5"/>
        <w:sz w:val="20"/>
        <w:szCs w:val="20"/>
        <w:lang w:val="en-US" w:eastAsia="zh-CN"/>
        <w14:textFill>
          <w14:solidFill>
            <w14:schemeClr w14:val="tx1"/>
          </w14:solidFill>
        </w14:textFill>
      </w:rPr>
      <w:t xml:space="preserve"> </w:t>
    </w:r>
    <w:r>
      <w:rPr>
        <w:rFonts w:hint="eastAsia" w:ascii="Times New Roman" w:hAnsi="Times New Roman" w:eastAsia="宋体" w:cs="Times New Roman"/>
        <w:color w:val="000000" w:themeColor="text1"/>
        <w:spacing w:val="-5"/>
        <w:sz w:val="20"/>
        <w:szCs w:val="20"/>
        <w:lang w:val="en-US" w:eastAsia="zh-CN"/>
        <w14:textFill>
          <w14:solidFill>
            <w14:schemeClr w14:val="tx1"/>
          </w14:solidFill>
        </w14:textFill>
      </w:rPr>
      <w:t xml:space="preserve">     </w:t>
    </w:r>
    <w:r>
      <w:rPr>
        <w:rFonts w:hint="eastAsia" w:ascii="微软雅黑" w:hAnsi="微软雅黑" w:eastAsia="微软雅黑" w:cs="微软雅黑"/>
        <w:color w:val="000000" w:themeColor="text1"/>
        <w:sz w:val="20"/>
        <w:szCs w:val="20"/>
        <w:lang w:eastAsia="zh-CN"/>
        <w14:textFill>
          <w14:solidFill>
            <w14:schemeClr w14:val="tx1"/>
          </w14:solidFill>
        </w14:textFill>
      </w:rPr>
      <w:t>技术咨询</w:t>
    </w:r>
    <w:r>
      <w:rPr>
        <w:rFonts w:hint="eastAsia" w:ascii="微软雅黑" w:hAnsi="微软雅黑" w:eastAsia="微软雅黑" w:cs="微软雅黑"/>
        <w:color w:val="000000" w:themeColor="text1"/>
        <w:sz w:val="20"/>
        <w:szCs w:val="20"/>
        <w14:textFill>
          <w14:solidFill>
            <w14:schemeClr w14:val="tx1"/>
          </w14:solidFill>
        </w14:textFill>
      </w:rPr>
      <w:t>：</w:t>
    </w:r>
    <w:r>
      <w:rPr>
        <w:rFonts w:hint="eastAsia" w:ascii="微软雅黑" w:hAnsi="微软雅黑" w:eastAsia="微软雅黑" w:cs="微软雅黑"/>
        <w:color w:val="000000" w:themeColor="text1"/>
        <w:sz w:val="20"/>
        <w:szCs w:val="20"/>
        <w:lang w:val="en-US" w:eastAsia="zh-CN"/>
        <w14:textFill>
          <w14:solidFill>
            <w14:schemeClr w14:val="tx1"/>
          </w14:solidFill>
        </w14:textFill>
      </w:rPr>
      <w:t>wilson</w:t>
    </w:r>
    <w:r>
      <w:rPr>
        <w:rFonts w:hint="eastAsia" w:ascii="微软雅黑" w:hAnsi="微软雅黑" w:eastAsia="微软雅黑" w:cs="微软雅黑"/>
        <w:color w:val="000000" w:themeColor="text1"/>
        <w:sz w:val="20"/>
        <w:szCs w:val="20"/>
        <w14:textFill>
          <w14:solidFill>
            <w14:schemeClr w14:val="tx1"/>
          </w14:solidFill>
        </w14:textFill>
      </w:rPr>
      <w:t xml:space="preserve"> </w:t>
    </w:r>
    <w:r>
      <w:rPr>
        <w:rFonts w:hint="eastAsia" w:ascii="微软雅黑" w:hAnsi="微软雅黑" w:eastAsia="微软雅黑" w:cs="微软雅黑"/>
        <w:color w:val="000000" w:themeColor="text1"/>
        <w:sz w:val="20"/>
        <w:szCs w:val="20"/>
        <w:lang w:val="en-US" w:eastAsia="zh-CN"/>
        <w14:textFill>
          <w14:solidFill>
            <w14:schemeClr w14:val="tx1"/>
          </w14:solidFill>
        </w14:textFill>
      </w:rPr>
      <w:t>13923751681</w:t>
    </w:r>
    <w:r>
      <w:rPr>
        <w:rFonts w:hint="eastAsia" w:ascii="微软雅黑" w:hAnsi="微软雅黑" w:eastAsia="微软雅黑" w:cs="微软雅黑"/>
        <w:sz w:val="20"/>
        <w:szCs w:val="20"/>
        <w:lang w:val="en-US" w:eastAsia="zh-CN"/>
      </w:rPr>
      <w:t xml:space="preserve">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F192E2">
    <w:pPr>
      <w:pStyle w:val="4"/>
      <w:spacing w:line="240" w:lineRule="auto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7747635" cy="494665"/>
          <wp:effectExtent l="0" t="0" r="5715" b="635"/>
          <wp:docPr id="1" name="图片 1" descr="C:/Users/Administrator/Desktop/手绘卡通彩色页眉4.png手绘卡通彩色页眉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/Users/Administrator/Desktop/手绘卡通彩色页眉4.png手绘卡通彩色页眉4"/>
                  <pic:cNvPicPr>
                    <a:picLocks noChangeAspect="1"/>
                  </pic:cNvPicPr>
                </pic:nvPicPr>
                <pic:blipFill>
                  <a:blip r:embed="rId1"/>
                  <a:srcRect t="443" b="443"/>
                  <a:stretch>
                    <a:fillRect/>
                  </a:stretch>
                </pic:blipFill>
                <pic:spPr>
                  <a:xfrm>
                    <a:off x="0" y="0"/>
                    <a:ext cx="7747635" cy="494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9C1D88C"/>
    <w:multiLevelType w:val="singleLevel"/>
    <w:tmpl w:val="49C1D88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57A204A0"/>
    <w:multiLevelType w:val="singleLevel"/>
    <w:tmpl w:val="57A204A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color w:val="FFFFFF" w:themeColor="background1"/>
        <w14:textFill>
          <w14:solidFill>
            <w14:schemeClr w14:val="bg1"/>
          </w14:solidFill>
        </w14:textFill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2264514"/>
    <w:rsid w:val="0341020B"/>
    <w:rsid w:val="082012B0"/>
    <w:rsid w:val="0A916AF7"/>
    <w:rsid w:val="0AB86B7B"/>
    <w:rsid w:val="0E74681A"/>
    <w:rsid w:val="11B90173"/>
    <w:rsid w:val="15961860"/>
    <w:rsid w:val="192E24BD"/>
    <w:rsid w:val="1A2E17B1"/>
    <w:rsid w:val="1C2C2308"/>
    <w:rsid w:val="1C2D6A5C"/>
    <w:rsid w:val="23587E09"/>
    <w:rsid w:val="239C7BFA"/>
    <w:rsid w:val="27F96FA7"/>
    <w:rsid w:val="30493B73"/>
    <w:rsid w:val="321E1594"/>
    <w:rsid w:val="337771AE"/>
    <w:rsid w:val="33B03C20"/>
    <w:rsid w:val="3A2F2590"/>
    <w:rsid w:val="3FE43D20"/>
    <w:rsid w:val="404B3C60"/>
    <w:rsid w:val="41497691"/>
    <w:rsid w:val="4B453F7C"/>
    <w:rsid w:val="4ED223D5"/>
    <w:rsid w:val="52AF02BB"/>
    <w:rsid w:val="575C3412"/>
    <w:rsid w:val="57994256"/>
    <w:rsid w:val="5BD30739"/>
    <w:rsid w:val="5D915272"/>
    <w:rsid w:val="5DF417F2"/>
    <w:rsid w:val="638B7F88"/>
    <w:rsid w:val="65BD7864"/>
    <w:rsid w:val="685F0182"/>
    <w:rsid w:val="6956624D"/>
    <w:rsid w:val="6A3273AF"/>
    <w:rsid w:val="6A9C0CCD"/>
    <w:rsid w:val="6CAB51F1"/>
    <w:rsid w:val="6F3E0557"/>
    <w:rsid w:val="7ED21B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link w:val="12"/>
    <w:qFormat/>
    <w:uiPriority w:val="0"/>
    <w:pPr>
      <w:spacing w:after="120"/>
    </w:pPr>
    <w:rPr>
      <w:i/>
    </w:rPr>
  </w:style>
  <w:style w:type="paragraph" w:styleId="4">
    <w:name w:val="Body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5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12"/>
    <w:qFormat/>
    <w:uiPriority w:val="0"/>
    <w:rPr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2">
    <w:name w:val="题注 字符"/>
    <w:basedOn w:val="9"/>
    <w:link w:val="3"/>
    <w:qFormat/>
    <w:uiPriority w:val="0"/>
    <w:rPr>
      <w:i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15">
    <w:name w:val="内容块-06-a"/>
    <w:basedOn w:val="1"/>
    <w:next w:val="1"/>
    <w:qFormat/>
    <w:uiPriority w:val="0"/>
    <w:pPr>
      <w:pBdr>
        <w:left w:val="single" w:color="4F81BD" w:themeColor="accent1" w:sz="12" w:space="10"/>
      </w:pBdr>
      <w:ind w:left="227"/>
      <w:textAlignment w:val="center"/>
    </w:pPr>
    <w:rPr>
      <w:rFonts w:asciiTheme="minorEastAsia" w:hAnsiTheme="minorEastAsia"/>
      <w:color w:val="595959" w:themeColor="text1" w:themeTint="A6"/>
      <w:szCs w:val="21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6">
    <w:name w:val="页眉 字符"/>
    <w:basedOn w:val="9"/>
    <w:link w:val="6"/>
    <w:qFormat/>
    <w:uiPriority w:val="0"/>
    <w:rPr>
      <w:sz w:val="18"/>
      <w:szCs w:val="18"/>
    </w:rPr>
  </w:style>
  <w:style w:type="character" w:customStyle="1" w:styleId="17">
    <w:name w:val="页脚 字符"/>
    <w:basedOn w:val="9"/>
    <w:link w:val="5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722</Words>
  <Characters>1002</Characters>
  <TotalTime>58</TotalTime>
  <ScaleCrop>false</ScaleCrop>
  <LinksUpToDate>false</LinksUpToDate>
  <CharactersWithSpaces>1052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2022-12-28T09:00:00Z</dcterms:created>
  <dc:creator>魑魅魍魉1382858652</dc:creator>
  <cp:lastModifiedBy>熊 斌</cp:lastModifiedBy>
  <cp:lastPrinted>2025-03-29T09:16:00Z</cp:lastPrinted>
  <dcterms:modified xsi:type="dcterms:W3CDTF">2025-04-13T07:12:25Z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2025-03-19T10:52:43Z</vt:filetime>
  </property>
  <property fmtid="{D5CDD505-2E9C-101B-9397-08002B2CF9AE}" pid="4" name="KSOTemplateDocerSaveRecord">
    <vt:lpwstr>eyJoZGlkIjoiODcyZjQ4MWIwZjJkZWU2NGM4OTMwNzk2NDA4NzA2ZGEiLCJ1c2VySWQiOiIxMjQ1OTgzMTMwIn0=</vt:lpwstr>
  </property>
  <property fmtid="{D5CDD505-2E9C-101B-9397-08002B2CF9AE}" pid="5" name="KSOProductBuildVer">
    <vt:lpwstr>2052-12.1.0.20305</vt:lpwstr>
  </property>
  <property fmtid="{D5CDD505-2E9C-101B-9397-08002B2CF9AE}" pid="6" name="ICV">
    <vt:lpwstr>2ECE8EB7E10A467294837934885DBD2B_13</vt:lpwstr>
  </property>
</Properties>
</file>