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95FE">
      <w:pPr>
        <w:spacing w:before="124" w:line="212" w:lineRule="auto"/>
        <w:ind w:firstLine="712" w:firstLineChars="200"/>
        <w:outlineLvl w:val="0"/>
        <w:rPr>
          <w:rFonts w:hint="default" w:ascii="微软雅黑" w:hAnsi="微软雅黑" w:eastAsia="微软雅黑" w:cs="微软雅黑"/>
          <w:color w:val="1E4DA7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E4DA7"/>
          <w:spacing w:val="-2"/>
          <w:sz w:val="36"/>
          <w:szCs w:val="36"/>
          <w:lang w:val="en-US" w:eastAsia="zh-CN"/>
        </w:rPr>
        <w:t>BEST-SILICONE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BSKD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</w:rPr>
        <w:t>-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55</w:t>
      </w:r>
    </w:p>
    <w:p w14:paraId="655752FD">
      <w:pPr>
        <w:pStyle w:val="4"/>
        <w:spacing w:before="34" w:line="220" w:lineRule="auto"/>
        <w:ind w:firstLine="1290" w:firstLineChars="300"/>
        <w:jc w:val="both"/>
        <w:outlineLvl w:val="0"/>
        <w:rPr>
          <w:rFonts w:hint="eastAsia" w:ascii="微软雅黑" w:hAnsi="微软雅黑" w:eastAsia="微软雅黑" w:cs="微软雅黑"/>
          <w:color w:val="1E4DA7"/>
          <w:sz w:val="40"/>
          <w:szCs w:val="40"/>
        </w:rPr>
      </w:pPr>
      <w:r>
        <w:rPr>
          <w:rFonts w:hint="default" w:ascii="微软雅黑" w:hAnsi="微软雅黑" w:eastAsia="微软雅黑" w:cs="微软雅黑"/>
          <w:color w:val="1E4DA7"/>
          <w:sz w:val="43"/>
          <w:szCs w:val="43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171450</wp:posOffset>
            </wp:positionV>
            <wp:extent cx="2738755" cy="2369185"/>
            <wp:effectExtent l="0" t="0" r="4445" b="8255"/>
            <wp:wrapSquare wrapText="bothSides"/>
            <wp:docPr id="3" name="图片 3" descr="F:/1688产品上传/硅胶卷材硅胶皮/45.jpg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1688产品上传/硅胶卷材硅胶皮/45.jpg45"/>
                    <pic:cNvPicPr>
                      <a:picLocks noChangeAspect="1"/>
                    </pic:cNvPicPr>
                  </pic:nvPicPr>
                  <pic:blipFill>
                    <a:blip r:embed="rId8"/>
                    <a:srcRect t="6759" b="6759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36918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  <w:lang w:eastAsia="zh-CN"/>
        </w:rPr>
        <w:t>黑色抗静电硅胶卷材</w:t>
      </w:r>
    </w:p>
    <w:p w14:paraId="73C163EE">
      <w:pPr>
        <w:spacing w:line="420" w:lineRule="auto"/>
        <w:rPr>
          <w:rFonts w:hint="eastAsia" w:ascii="微软雅黑" w:hAnsi="微软雅黑" w:eastAsia="微软雅黑" w:cs="微软雅黑"/>
          <w:color w:val="1E4DA7"/>
          <w:sz w:val="21"/>
        </w:rPr>
      </w:pPr>
    </w:p>
    <w:p w14:paraId="71DA1026">
      <w:pPr>
        <w:pStyle w:val="4"/>
        <w:spacing w:before="72" w:line="360" w:lineRule="auto"/>
        <w:ind w:left="802" w:right="4706"/>
        <w:jc w:val="both"/>
        <w:rPr>
          <w:rFonts w:hint="eastAsia" w:ascii="微软雅黑" w:hAnsi="微软雅黑" w:eastAsia="微软雅黑" w:cs="微软雅黑"/>
          <w:color w:val="1E4DA7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val="en-US" w:eastAsia="zh-CN"/>
        </w:rPr>
        <w:t xml:space="preserve">BEST-SILICONE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>BSKD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 xml:space="preserve">55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是一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款由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南硅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新材料研制的黑色</w:t>
      </w:r>
      <w:r>
        <w:rPr>
          <w:rFonts w:hint="eastAsia" w:ascii="微软雅黑" w:hAnsi="微软雅黑" w:eastAsia="微软雅黑" w:cs="微软雅黑"/>
          <w:color w:val="1E4DA7"/>
          <w:sz w:val="22"/>
          <w:szCs w:val="22"/>
          <w:lang w:eastAsia="zh-CN"/>
        </w:rPr>
        <w:t>抗静电硅胶卷材</w:t>
      </w:r>
      <w:r>
        <w:rPr>
          <w:rFonts w:hint="eastAsia" w:ascii="微软雅黑" w:hAnsi="微软雅黑" w:eastAsia="微软雅黑" w:cs="微软雅黑"/>
          <w:color w:val="1E4DA7"/>
          <w:sz w:val="22"/>
          <w:szCs w:val="22"/>
        </w:rPr>
        <w:t>，专为电子、汽车、医疗等领域设计的高性能缓冲密封材料，兼具卓越的抗静电特性与硅胶的耐候性，能有效保护精密器件免受静电损伤，同时提供持久缓冲和密封效果。</w:t>
      </w:r>
    </w:p>
    <w:p w14:paraId="06DF06AD">
      <w:pPr>
        <w:spacing w:before="29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33" w:tblpY="19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70C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0"/>
      </w:tblGrid>
      <w:tr w14:paraId="7D0D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7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5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center"/>
          </w:tcPr>
          <w:p w14:paraId="2D66AE33">
            <w:pPr>
              <w:widowControl w:val="0"/>
              <w:tabs>
                <w:tab w:val="center" w:pos="5577"/>
                <w:tab w:val="left" w:pos="8502"/>
              </w:tabs>
              <w:spacing w:before="29"/>
              <w:jc w:val="left"/>
              <w:rPr>
                <w:rFonts w:hint="eastAsia" w:ascii="微软雅黑" w:hAnsi="微软雅黑" w:eastAsia="微软雅黑" w:cs="微软雅黑"/>
                <w:b/>
                <w:i w:val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特点与优势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</w:tr>
      <w:tr w14:paraId="769F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5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center"/>
          </w:tcPr>
          <w:p w14:paraId="7A2358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抗静电性能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：表面电阻率10^6~10^9 Ω/sq，有效防止静电积累，保护敏感电子元件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47AD4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优异缓冲与密封性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高回弹硅胶泡棉结构，提供持久压缩形变恢复能力（≤10%）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A9D7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耐环境性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宽温适用（-50℃~200℃），耐UV、耐臭氧、耐化学腐蚀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E959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易加工性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支持模切、冲压、背胶等定制加工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</w:tc>
      </w:tr>
    </w:tbl>
    <w:p w14:paraId="096D1AD3">
      <w:pPr>
        <w:spacing w:before="28"/>
        <w:jc w:val="center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23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6569"/>
      </w:tblGrid>
      <w:tr w14:paraId="2C1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99" w:type="dxa"/>
            <w:gridSpan w:val="2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302FB3CE">
            <w:pPr>
              <w:widowControl w:val="0"/>
              <w:tabs>
                <w:tab w:val="left" w:pos="4012"/>
                <w:tab w:val="center" w:pos="5551"/>
                <w:tab w:val="center" w:pos="5577"/>
                <w:tab w:val="left" w:pos="8502"/>
              </w:tabs>
              <w:spacing w:before="29"/>
              <w:jc w:val="left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>典型应用</w:t>
            </w:r>
          </w:p>
        </w:tc>
      </w:tr>
      <w:tr w14:paraId="5F57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79B5D46A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 电子行业</w:t>
            </w:r>
          </w:p>
        </w:tc>
        <w:tc>
          <w:tcPr>
            <w:tcW w:w="6569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F7963D2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智能手机/平板电脑的EMI屏蔽垫片、电池缓冲密封</w:t>
            </w:r>
          </w:p>
        </w:tc>
      </w:tr>
      <w:tr w14:paraId="76EC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521556C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汽车电子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0AB7813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车载显示屏防震垫、传感器密封圈</w:t>
            </w:r>
          </w:p>
        </w:tc>
      </w:tr>
      <w:tr w14:paraId="250A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1A339D75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工业领域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DE22B76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输送带衬垫、洁净室设备覆盖材料</w:t>
            </w:r>
          </w:p>
        </w:tc>
      </w:tr>
      <w:tr w14:paraId="6AA7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859F5E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医疗设备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3AED121E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抗静电密封件、医疗器械缓冲层</w:t>
            </w:r>
          </w:p>
        </w:tc>
      </w:tr>
    </w:tbl>
    <w:p w14:paraId="669F3282">
      <w:pPr>
        <w:spacing w:before="28"/>
        <w:rPr>
          <w:rFonts w:hint="eastAsia" w:ascii="微软雅黑" w:hAnsi="微软雅黑" w:eastAsia="微软雅黑" w:cs="微软雅黑"/>
        </w:rPr>
      </w:pPr>
    </w:p>
    <w:p w14:paraId="5F537940">
      <w:pPr>
        <w:spacing w:before="28"/>
        <w:rPr>
          <w:rFonts w:hint="eastAsia" w:ascii="微软雅黑" w:hAnsi="微软雅黑" w:eastAsia="微软雅黑" w:cs="微软雅黑"/>
        </w:rPr>
      </w:pPr>
    </w:p>
    <w:p w14:paraId="2E986F87">
      <w:pPr>
        <w:spacing w:before="28"/>
        <w:rPr>
          <w:rFonts w:hint="eastAsia" w:ascii="微软雅黑" w:hAnsi="微软雅黑" w:eastAsia="微软雅黑" w:cs="微软雅黑"/>
        </w:rPr>
      </w:pPr>
    </w:p>
    <w:p w14:paraId="6BF1C2A2">
      <w:pPr>
        <w:spacing w:before="28"/>
        <w:rPr>
          <w:rFonts w:hint="eastAsia" w:ascii="微软雅黑" w:hAnsi="微软雅黑" w:eastAsia="微软雅黑" w:cs="微软雅黑"/>
        </w:rPr>
      </w:pPr>
    </w:p>
    <w:p w14:paraId="2C1C8EA3">
      <w:pPr>
        <w:spacing w:before="28"/>
        <w:rPr>
          <w:rFonts w:hint="eastAsia" w:ascii="微软雅黑" w:hAnsi="微软雅黑" w:eastAsia="微软雅黑" w:cs="微软雅黑"/>
        </w:rPr>
      </w:pPr>
    </w:p>
    <w:p w14:paraId="39BA679C">
      <w:pPr>
        <w:spacing w:before="28"/>
        <w:rPr>
          <w:rFonts w:hint="eastAsia" w:ascii="微软雅黑" w:hAnsi="微软雅黑" w:eastAsia="微软雅黑" w:cs="微软雅黑"/>
        </w:rPr>
      </w:pPr>
    </w:p>
    <w:p w14:paraId="2FA4C2D4">
      <w:pPr>
        <w:spacing w:before="28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20" w:type="dxa"/>
        <w:tblInd w:w="5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 w14:paraId="496E6D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2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26C34F7B">
            <w:pPr>
              <w:spacing w:before="165" w:line="177" w:lineRule="auto"/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lang w:val="en-US" w:eastAsia="zh-CN"/>
              </w:rPr>
              <w:t>服务支持</w:t>
            </w:r>
          </w:p>
        </w:tc>
      </w:tr>
      <w:tr w14:paraId="58A151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20" w:type="dxa"/>
            <w:tcBorders>
              <w:top w:val="single" w:color="EDF2F8" w:themeColor="accent1" w:themeTint="19" w:sz="12" w:space="0"/>
              <w:left w:val="nil"/>
              <w:bottom w:val="nil"/>
              <w:right w:val="nil"/>
            </w:tcBorders>
            <w:shd w:val="clear" w:color="auto" w:fill="0070C0"/>
            <w:vAlign w:val="top"/>
          </w:tcPr>
          <w:p w14:paraId="17737421">
            <w:pPr>
              <w:keepNext w:val="0"/>
              <w:keepLines w:val="0"/>
              <w:widowControl/>
              <w:suppressLineNumbers w:val="0"/>
              <w:rPr>
                <w:rStyle w:val="10"/>
                <w:rFonts w:hint="eastAsia" w:ascii="微软雅黑" w:hAnsi="微软雅黑" w:eastAsia="微软雅黑" w:cs="微软雅黑"/>
                <w:b w:val="0"/>
                <w:i w:val="0"/>
                <w:color w:val="FFFFFF"/>
              </w:rPr>
            </w:pPr>
          </w:p>
          <w:p w14:paraId="151492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认证支持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：可提供RoHS、REACH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等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第三方检测报告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  <w:p w14:paraId="586EFA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定制服务：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提供材料选型、结构优化建议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。 </w:t>
            </w:r>
          </w:p>
          <w:p w14:paraId="7334F8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生产保障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：快速打样周期7天批量订单10-15天全程质量追溯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3E3662FD">
            <w:pPr>
              <w:spacing w:before="165" w:line="177" w:lineRule="auto"/>
              <w:ind w:left="836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sz w:val="22"/>
                <w:szCs w:val="22"/>
              </w:rPr>
            </w:pPr>
          </w:p>
        </w:tc>
      </w:tr>
    </w:tbl>
    <w:p w14:paraId="6E7425D4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C6F7558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6F2CA00">
      <w:pPr>
        <w:pStyle w:val="4"/>
        <w:spacing w:before="78" w:line="219" w:lineRule="auto"/>
        <w:ind w:left="813"/>
        <w:outlineLvl w:val="0"/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</w:pPr>
    </w:p>
    <w:p w14:paraId="1F8FDEE1">
      <w:pPr>
        <w:spacing w:line="25" w:lineRule="exact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35" w:type="dxa"/>
        <w:tblInd w:w="49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71"/>
        <w:gridCol w:w="3297"/>
        <w:gridCol w:w="3412"/>
      </w:tblGrid>
      <w:tr w14:paraId="6D740B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35" w:type="dxa"/>
            <w:gridSpan w:val="4"/>
            <w:tcBorders>
              <w:top w:val="single" w:color="4F81BD" w:themeColor="accent1" w:sz="6" w:space="0"/>
              <w:left w:val="nil"/>
              <w:bottom w:val="nil"/>
              <w:right w:val="nil"/>
            </w:tcBorders>
            <w:shd w:val="clear" w:color="auto" w:fill="1E4DA7"/>
            <w:vAlign w:val="top"/>
          </w:tcPr>
          <w:p w14:paraId="01677A41">
            <w:pPr>
              <w:spacing w:before="75" w:line="219" w:lineRule="auto"/>
              <w:ind w:left="1140" w:firstLine="3830" w:firstLineChars="1100"/>
              <w:jc w:val="both"/>
              <w:outlineLvl w:val="0"/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6"/>
                <w:sz w:val="36"/>
                <w:szCs w:val="36"/>
              </w:rPr>
              <w:t>典型物性</w:t>
            </w:r>
          </w:p>
        </w:tc>
      </w:tr>
      <w:tr w14:paraId="160BB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16C4FB">
            <w:pPr>
              <w:spacing w:before="75" w:line="219" w:lineRule="auto"/>
              <w:ind w:firstLine="896" w:firstLineChars="4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8"/>
                <w:sz w:val="24"/>
                <w:szCs w:val="24"/>
              </w:rPr>
              <w:t>特性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054DD7A">
            <w:pPr>
              <w:spacing w:before="75" w:line="220" w:lineRule="auto"/>
              <w:ind w:firstLine="666" w:firstLineChars="3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5C1933">
            <w:pPr>
              <w:spacing w:before="75" w:line="221" w:lineRule="auto"/>
              <w:ind w:left="1248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5"/>
                <w:sz w:val="24"/>
                <w:szCs w:val="24"/>
              </w:rPr>
              <w:t>测试方法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5217AA">
            <w:pPr>
              <w:spacing w:before="75" w:line="219" w:lineRule="auto"/>
              <w:ind w:left="114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7"/>
                <w:sz w:val="24"/>
                <w:szCs w:val="24"/>
              </w:rPr>
              <w:t>典型值</w:t>
            </w:r>
          </w:p>
        </w:tc>
      </w:tr>
      <w:tr w14:paraId="557EF2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43AC59F">
            <w:pPr>
              <w:spacing w:before="78" w:line="222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4"/>
                <w:sz w:val="22"/>
                <w:szCs w:val="22"/>
              </w:rPr>
              <w:t>基础性能</w:t>
            </w:r>
          </w:p>
        </w:tc>
      </w:tr>
      <w:tr w14:paraId="0CF630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FADD3E">
            <w:pPr>
              <w:spacing w:before="81" w:line="222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颜色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2EF0433">
            <w:pPr>
              <w:pStyle w:val="14"/>
              <w:spacing w:before="210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2A85F6">
            <w:pPr>
              <w:pStyle w:val="14"/>
              <w:spacing w:before="210" w:line="106" w:lineRule="exact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  <w:t>目测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43D192">
            <w:pPr>
              <w:spacing w:before="81" w:line="220" w:lineRule="auto"/>
              <w:ind w:left="61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黑色（可定制）</w:t>
            </w:r>
          </w:p>
        </w:tc>
      </w:tr>
      <w:tr w14:paraId="6EC736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087FBC">
            <w:pPr>
              <w:spacing w:before="81" w:line="219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尺寸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349A47F">
            <w:pPr>
              <w:pStyle w:val="14"/>
              <w:spacing w:before="212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19296D5">
            <w:pPr>
              <w:pStyle w:val="14"/>
              <w:spacing w:before="212" w:line="106" w:lineRule="exact"/>
              <w:ind w:left="16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C4DE7A9">
            <w:pPr>
              <w:pStyle w:val="14"/>
              <w:spacing w:before="81" w:line="220" w:lineRule="auto"/>
              <w:ind w:left="192" w:firstLine="416" w:firstLineChars="2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lang w:eastAsia="zh-CN"/>
              </w:rPr>
              <w:t>卷材，片材可选</w:t>
            </w:r>
          </w:p>
        </w:tc>
      </w:tr>
      <w:tr w14:paraId="72682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F745AE">
            <w:pPr>
              <w:spacing w:before="83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硬度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5D26C99">
            <w:pPr>
              <w:pStyle w:val="14"/>
              <w:spacing w:before="114" w:line="193" w:lineRule="auto"/>
              <w:ind w:left="791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Shore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90096F">
            <w:pPr>
              <w:pStyle w:val="14"/>
              <w:spacing w:before="114" w:line="193" w:lineRule="auto"/>
              <w:ind w:firstLine="872" w:firstLineChars="4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2240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2A1C62DA">
            <w:pPr>
              <w:pStyle w:val="14"/>
              <w:spacing w:before="119" w:line="189" w:lineRule="auto"/>
              <w:ind w:left="138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20-55</w:t>
            </w:r>
          </w:p>
        </w:tc>
      </w:tr>
      <w:tr w14:paraId="33C00A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5136800">
            <w:pPr>
              <w:spacing w:before="83" w:line="221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密度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16280F">
            <w:pPr>
              <w:pStyle w:val="14"/>
              <w:spacing w:before="101" w:line="208" w:lineRule="auto"/>
              <w:ind w:left="9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6"/>
                <w:sz w:val="14"/>
                <w:szCs w:val="1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2DCD9B">
            <w:pPr>
              <w:pStyle w:val="14"/>
              <w:spacing w:before="121" w:line="189" w:lineRule="auto"/>
              <w:ind w:left="1088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3574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358248">
            <w:pPr>
              <w:pStyle w:val="14"/>
              <w:spacing w:before="121" w:line="189" w:lineRule="auto"/>
              <w:ind w:left="1323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1.15-1.65</w:t>
            </w:r>
          </w:p>
        </w:tc>
      </w:tr>
      <w:tr w14:paraId="5F98A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A4CC2BE">
            <w:pPr>
              <w:spacing w:before="84" w:line="221" w:lineRule="auto"/>
              <w:ind w:left="15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拉伸强度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56687B">
            <w:pPr>
              <w:pStyle w:val="14"/>
              <w:spacing w:before="116" w:line="192" w:lineRule="auto"/>
              <w:ind w:left="105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Pa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3052CE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03059DA">
            <w:pPr>
              <w:pStyle w:val="14"/>
              <w:spacing w:before="120" w:line="189" w:lineRule="auto"/>
              <w:ind w:left="1329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8</w:t>
            </w:r>
          </w:p>
        </w:tc>
      </w:tr>
      <w:tr w14:paraId="318431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764E021">
            <w:pPr>
              <w:spacing w:before="83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断裂伸长率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2D0F31D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4B822D7">
            <w:pPr>
              <w:pStyle w:val="14"/>
              <w:spacing w:before="121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7E7EAF">
            <w:pPr>
              <w:pStyle w:val="14"/>
              <w:spacing w:before="121" w:line="189" w:lineRule="auto"/>
              <w:ind w:left="1346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200</w:t>
            </w:r>
          </w:p>
        </w:tc>
      </w:tr>
      <w:tr w14:paraId="068F4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9926D65">
            <w:pPr>
              <w:spacing w:before="84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撕裂强度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CFDE13">
            <w:pPr>
              <w:pStyle w:val="14"/>
              <w:spacing w:before="116" w:line="193" w:lineRule="auto"/>
              <w:ind w:left="96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kN/m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B44A147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ASTM D624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DEB34E">
            <w:pPr>
              <w:pStyle w:val="14"/>
              <w:spacing w:before="120" w:line="189" w:lineRule="auto"/>
              <w:ind w:left="1375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25</w:t>
            </w:r>
          </w:p>
        </w:tc>
      </w:tr>
      <w:tr w14:paraId="61AF4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6780E3">
            <w:pPr>
              <w:spacing w:before="83" w:line="219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压缩永久变形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85540F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B78C42B">
            <w:pPr>
              <w:pStyle w:val="14"/>
              <w:spacing w:before="117" w:line="193" w:lineRule="auto"/>
              <w:ind w:left="32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D1056,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100℃/22h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/50%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3103FC">
            <w:pPr>
              <w:pStyle w:val="14"/>
              <w:spacing w:before="83" w:line="237" w:lineRule="auto"/>
              <w:ind w:firstLine="1380" w:firstLineChars="50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9</w:t>
            </w:r>
          </w:p>
        </w:tc>
      </w:tr>
      <w:tr w14:paraId="41C67D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8E9AFF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防火性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91F4362">
            <w:pPr>
              <w:pStyle w:val="14"/>
              <w:spacing w:before="214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ED6C35">
            <w:pPr>
              <w:pStyle w:val="14"/>
              <w:spacing w:before="121" w:line="189" w:lineRule="auto"/>
              <w:ind w:left="1182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GB8624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1D06C6">
            <w:pPr>
              <w:pStyle w:val="14"/>
              <w:spacing w:before="121" w:line="189" w:lineRule="auto"/>
              <w:ind w:left="12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B1级</w:t>
            </w:r>
          </w:p>
        </w:tc>
      </w:tr>
      <w:tr w14:paraId="2E5EB2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single" w:color="4F81BD" w:themeColor="accent1" w:sz="6" w:space="0"/>
              <w:right w:val="nil"/>
            </w:tcBorders>
            <w:shd w:val="clear" w:color="auto" w:fill="F2F2F2"/>
            <w:vAlign w:val="top"/>
          </w:tcPr>
          <w:p w14:paraId="62474212">
            <w:pPr>
              <w:spacing w:before="84" w:line="222" w:lineRule="auto"/>
              <w:ind w:left="16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  <w:lang w:eastAsia="zh-CN"/>
              </w:rPr>
              <w:t>电与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</w:rPr>
              <w:t>热性能</w:t>
            </w:r>
          </w:p>
        </w:tc>
      </w:tr>
      <w:tr w14:paraId="193FE5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083E5582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  <w:t>介电强度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55CD2D97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kV/mm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79B01D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>IEC 60243-1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7F8870">
            <w:pPr>
              <w:spacing w:before="83" w:line="220" w:lineRule="auto"/>
              <w:ind w:left="169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2"/>
                <w:szCs w:val="22"/>
                <w:lang w:val="en-US" w:eastAsia="zh-CN"/>
              </w:rPr>
              <w:t>≥10</w:t>
            </w:r>
          </w:p>
        </w:tc>
      </w:tr>
      <w:tr w14:paraId="2F1E3E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516EDA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热导率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36947AEE">
            <w:pPr>
              <w:spacing w:before="116" w:line="193" w:lineRule="auto"/>
              <w:ind w:left="794" w:leftChars="0"/>
              <w:jc w:val="both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W/(m</w:t>
            </w:r>
            <w:r>
              <w:rPr>
                <w:rFonts w:hint="eastAsia" w:ascii="微软雅黑" w:hAnsi="微软雅黑" w:eastAsia="微软雅黑" w:cs="微软雅黑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·K)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2BCF5990">
            <w:pPr>
              <w:spacing w:before="120" w:line="189" w:lineRule="auto"/>
              <w:ind w:left="981" w:leftChars="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 xml:space="preserve">ASTM </w:t>
            </w: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  <w:lang w:val="en-US" w:eastAsia="zh-CN"/>
              </w:rPr>
              <w:t>D5470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0DF34E9E">
            <w:pPr>
              <w:spacing w:before="120" w:line="189" w:lineRule="auto"/>
              <w:ind w:firstLine="1296" w:firstLineChars="60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  <w:lang w:val="en-US" w:eastAsia="zh-CN"/>
              </w:rPr>
              <w:t>0.18-0.25</w:t>
            </w:r>
          </w:p>
        </w:tc>
      </w:tr>
      <w:tr w14:paraId="63AD0A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12CDF933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推荐使用温度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9BA733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℃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AE002D3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SAE J2236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1E4DD46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~+200</w:t>
            </w:r>
          </w:p>
        </w:tc>
      </w:tr>
    </w:tbl>
    <w:p w14:paraId="1496CDCD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077F7FCE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001C9855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70E89DAF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7EB5FE38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74BC3456">
      <w:pPr>
        <w:pStyle w:val="4"/>
        <w:spacing w:before="79" w:line="219" w:lineRule="auto"/>
        <w:ind w:firstLine="464" w:firstLineChars="200"/>
        <w:outlineLvl w:val="0"/>
        <w:rPr>
          <w:rFonts w:hint="default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  <w:t>使用指南</w:t>
      </w:r>
    </w:p>
    <w:p w14:paraId="0CC273E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表面处理：清洁贴合面，确保无油污、灰尘。</w:t>
      </w:r>
    </w:p>
    <w:p w14:paraId="27739C6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加工建议：激光切割或刀模冲压，避免毛边。</w:t>
      </w:r>
    </w:p>
    <w:p w14:paraId="627647E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安装建议：贴合时需确保表面清洁干燥，背胶产品需按压增强粘性。</w:t>
      </w:r>
    </w:p>
    <w:p w14:paraId="374C356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环境适应性：避免长期暴露于强酸/强碱环境。</w:t>
      </w:r>
    </w:p>
    <w:p w14:paraId="19FFE85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</w:p>
    <w:p w14:paraId="207DE2E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 w:firstLine="424" w:firstLineChars="200"/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</w:pPr>
    </w:p>
    <w:p w14:paraId="40F28D8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24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  <w:t>标准尺寸公差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±0.2mm（厚度≤10mm）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±0.5mm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（厚度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＞10mm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）</w:t>
      </w:r>
    </w:p>
    <w:p w14:paraId="105E8CC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36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  <w:t>存储有效期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个月（避光、阴凉干燥）</w:t>
      </w:r>
    </w:p>
    <w:p w14:paraId="200E803E">
      <w:pPr>
        <w:spacing w:line="241" w:lineRule="auto"/>
        <w:ind w:firstLine="432" w:firstLineChars="200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2"/>
          <w:szCs w:val="22"/>
        </w:rPr>
        <w:t>包装信息</w:t>
      </w:r>
      <w:r>
        <w:rPr>
          <w:rFonts w:hint="eastAsia" w:ascii="微软雅黑" w:hAnsi="微软雅黑" w:eastAsia="微软雅黑" w:cs="微软雅黑"/>
          <w:b w:val="0"/>
          <w:bCs w:val="0"/>
          <w:spacing w:val="-2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防尘PE袋+纸箱，定制卷材/片材</w:t>
      </w:r>
      <w:r>
        <w:rPr>
          <w:rFonts w:hint="eastAsia" w:ascii="微软雅黑" w:hAnsi="微软雅黑" w:eastAsia="微软雅黑" w:cs="微软雅黑"/>
          <w:b w:val="0"/>
          <w:bCs w:val="0"/>
          <w:spacing w:val="7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 xml:space="preserve">            </w:t>
      </w:r>
    </w:p>
    <w:p w14:paraId="34F1C5E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F65758C">
      <w:pPr>
        <w:pStyle w:val="4"/>
        <w:ind w:firstLine="880" w:firstLineChars="400"/>
        <w:rPr>
          <w:rFonts w:hint="eastAsia" w:ascii="微软雅黑" w:hAnsi="微软雅黑" w:eastAsia="微软雅黑" w:cs="微软雅黑"/>
          <w:b/>
          <w:bCs/>
        </w:rPr>
      </w:pPr>
    </w:p>
    <w:p w14:paraId="787A83CD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3CE8896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81B6682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92A364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6880D815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sectPr>
      <w:headerReference r:id="rId5" w:type="default"/>
      <w:footerReference r:id="rId6" w:type="default"/>
      <w:pgSz w:w="12191" w:h="15820"/>
      <w:pgMar w:top="1701" w:right="0" w:bottom="232" w:left="0" w:header="0" w:footer="8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FC0F">
    <w:pPr>
      <w:spacing w:line="242" w:lineRule="auto"/>
      <w:ind w:firstLine="534" w:firstLineChars="300"/>
      <w:jc w:val="left"/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</w:pPr>
    <w:r>
      <w:rPr>
        <w:rFonts w:hint="eastAsia" w:ascii="微软雅黑" w:hAnsi="微软雅黑" w:eastAsia="微软雅黑" w:cs="微软雅黑"/>
        <w:color w:val="000000" w:themeColor="text1"/>
        <w:spacing w:val="-1"/>
        <w:sz w:val="18"/>
        <w:szCs w:val="18"/>
        <w:u w:val="none"/>
        <w14:textFill>
          <w14:solidFill>
            <w14:schemeClr w14:val="tx1"/>
          </w14:solidFill>
        </w14:textFill>
      </w:rPr>
      <w:t>声明：</w:t>
    </w:r>
    <w:r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  <w:t>本数据为实验室典型值，实际性能可能因工艺、环境等因素略有差异。用户需根据具体应用场景验证材料适用性。</w:t>
    </w:r>
  </w:p>
  <w:p w14:paraId="68A21412">
    <w:pPr>
      <w:spacing w:line="176" w:lineRule="auto"/>
      <w:ind w:left="11104"/>
      <w:rPr>
        <w:rFonts w:ascii="Times New Roman" w:hAnsi="Times New Roman" w:eastAsia="Times New Roman" w:cs="Times New Roman"/>
        <w:color w:val="767171"/>
        <w:spacing w:val="-5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21590</wp:posOffset>
              </wp:positionV>
              <wp:extent cx="71913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5115" y="9956165"/>
                        <a:ext cx="7191375" cy="0"/>
                      </a:xfrm>
                      <a:prstGeom prst="line">
                        <a:avLst/>
                      </a:prstGeom>
                      <a:ln>
                        <a:solidFill>
                          <a:srgbClr val="1E4DA7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95pt;margin-top:1.7pt;height:0pt;width:566.25pt;z-index:251659264;mso-width-relative:page;mso-height-relative:page;" filled="f" stroked="t" coordsize="21600,21600" o:gfxdata="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czqK1gAAAAcBAAAPAAAAAAAAAAEAIAAAACIA&#10;AABkcnMvZG93bnJldi54bWxQSwECFAAUAAAACACHTuJAORuEngsCAAD6AwAADgAAAAAAAAABACAA&#10;AAAlAQAAZHJzL2Uyb0RvYy54bWxQSwUGAAAAAAYABgBZAQAAogUAAAAA&#10;">
              <v:fill on="f" focussize="0,0"/>
              <v:stroke weight="3pt" color="#1E4DA7 [3204]" joinstyle="round"/>
              <v:imagedata o:title=""/>
              <o:lock v:ext="edit" aspectratio="f"/>
            </v:line>
          </w:pict>
        </mc:Fallback>
      </mc:AlternateContent>
    </w:r>
  </w:p>
  <w:p w14:paraId="4C0521B4">
    <w:pPr>
      <w:spacing w:line="241" w:lineRule="auto"/>
      <w:ind w:firstLine="800" w:firstLineChars="400"/>
      <w:jc w:val="left"/>
      <w:rPr>
        <w:rFonts w:ascii="Times New Roman" w:hAnsi="Times New Roman" w:eastAsia="Times New Roman" w:cs="Times New Roman"/>
        <w:sz w:val="16"/>
        <w:szCs w:val="16"/>
      </w:rPr>
    </w:pPr>
    <w:r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6696710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40CB9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7.3pt;margin-top:2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GNxX1wAAAAs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40CB9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Web: www.best-silicone.com        Email: 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instrText xml:space="preserve"> HYPERLINK "mailto:wilson@best-silicone.com" </w:instrTex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11"/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wilson@best-silicone.com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Times New Roman" w:hAnsi="Times New Roman" w:eastAsia="宋体" w:cs="Times New Roman"/>
        <w:i w:val="0"/>
        <w:iCs w:val="0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Times New Roman" w:hAnsi="Times New Roman" w:eastAsia="宋体" w:cs="Times New Roman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eastAsia="zh-CN"/>
        <w14:textFill>
          <w14:solidFill>
            <w14:schemeClr w14:val="tx1"/>
          </w14:solidFill>
        </w14:textFill>
      </w:rPr>
      <w:t>技术咨询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>：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13923751681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192E2">
    <w:pPr>
      <w:pStyle w:val="4"/>
      <w:spacing w:line="240" w:lineRule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747635" cy="494665"/>
          <wp:effectExtent l="0" t="0" r="5715" b="635"/>
          <wp:docPr id="1" name="图片 1" descr="C:/Users/Administrator/Desktop/手绘卡通彩色页眉4.png手绘卡通彩色页眉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istrator/Desktop/手绘卡通彩色页眉4.png手绘卡通彩色页眉4"/>
                  <pic:cNvPicPr>
                    <a:picLocks noChangeAspect="1"/>
                  </pic:cNvPicPr>
                </pic:nvPicPr>
                <pic:blipFill>
                  <a:blip r:embed="rId1"/>
                  <a:srcRect t="443" b="443"/>
                  <a:stretch>
                    <a:fillRect/>
                  </a:stretch>
                </pic:blipFill>
                <pic:spPr>
                  <a:xfrm>
                    <a:off x="0" y="0"/>
                    <a:ext cx="774763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179D5"/>
    <w:multiLevelType w:val="multilevel"/>
    <w:tmpl w:val="0C1179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DF0251A"/>
    <w:multiLevelType w:val="multilevel"/>
    <w:tmpl w:val="0DF025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9C1D88C"/>
    <w:multiLevelType w:val="singleLevel"/>
    <w:tmpl w:val="49C1D8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7A204A0"/>
    <w:multiLevelType w:val="singleLevel"/>
    <w:tmpl w:val="57A20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FFFF" w:themeColor="background1"/>
        <w14:textFill>
          <w14:solidFill>
            <w14:schemeClr w14:val="bg1"/>
          </w14:solidFill>
        </w14:textFill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2248A7"/>
    <w:rsid w:val="050206E2"/>
    <w:rsid w:val="082012B0"/>
    <w:rsid w:val="0AB86B7B"/>
    <w:rsid w:val="0CA95C34"/>
    <w:rsid w:val="0E74681A"/>
    <w:rsid w:val="11B90173"/>
    <w:rsid w:val="14305C1C"/>
    <w:rsid w:val="15961860"/>
    <w:rsid w:val="192E24BD"/>
    <w:rsid w:val="1C2C2308"/>
    <w:rsid w:val="23587E09"/>
    <w:rsid w:val="23F54D19"/>
    <w:rsid w:val="255B6BAF"/>
    <w:rsid w:val="2C4D223B"/>
    <w:rsid w:val="321E1594"/>
    <w:rsid w:val="337771AE"/>
    <w:rsid w:val="33B03C20"/>
    <w:rsid w:val="34991BB5"/>
    <w:rsid w:val="35790EFF"/>
    <w:rsid w:val="35AC11F2"/>
    <w:rsid w:val="3A2F2590"/>
    <w:rsid w:val="3F0F45D5"/>
    <w:rsid w:val="404B3C60"/>
    <w:rsid w:val="435B044B"/>
    <w:rsid w:val="4B453F7C"/>
    <w:rsid w:val="4ED223D5"/>
    <w:rsid w:val="575C3412"/>
    <w:rsid w:val="59926ABE"/>
    <w:rsid w:val="5BD30739"/>
    <w:rsid w:val="5D915272"/>
    <w:rsid w:val="5DF417F2"/>
    <w:rsid w:val="62DB6BC1"/>
    <w:rsid w:val="65BD7864"/>
    <w:rsid w:val="6956624D"/>
    <w:rsid w:val="6A9C0CCD"/>
    <w:rsid w:val="6B0C3DDB"/>
    <w:rsid w:val="6CAB51F1"/>
    <w:rsid w:val="740C5040"/>
    <w:rsid w:val="783F3C54"/>
    <w:rsid w:val="7ED21BEA"/>
    <w:rsid w:val="7EF12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link w:val="12"/>
    <w:qFormat/>
    <w:uiPriority w:val="0"/>
    <w:pPr>
      <w:spacing w:after="120"/>
    </w:pPr>
    <w:rPr>
      <w:i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12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题注 字符"/>
    <w:basedOn w:val="9"/>
    <w:link w:val="3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内容块-06-a"/>
    <w:basedOn w:val="1"/>
    <w:next w:val="1"/>
    <w:qFormat/>
    <w:uiPriority w:val="0"/>
    <w:pPr>
      <w:pBdr>
        <w:left w:val="single" w:color="4F81BD" w:themeColor="accent1" w:sz="12" w:space="10"/>
      </w:pBdr>
      <w:ind w:left="227"/>
      <w:textAlignment w:val="center"/>
    </w:pPr>
    <w:rPr>
      <w:rFonts w:asciiTheme="minorEastAsia" w:hAnsiTheme="minorEastAsia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676</Words>
  <Characters>886</Characters>
  <TotalTime>85</TotalTime>
  <ScaleCrop>false</ScaleCrop>
  <LinksUpToDate>false</LinksUpToDate>
  <CharactersWithSpaces>926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2022-12-28T09:00:00Z</dcterms:created>
  <dc:creator>魑魅魍魉1382858652</dc:creator>
  <cp:lastModifiedBy>熊 斌</cp:lastModifiedBy>
  <cp:lastPrinted>2025-03-29T09:16:00Z</cp:lastPrinted>
  <dcterms:modified xsi:type="dcterms:W3CDTF">2025-04-13T07:14:28Z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2025-03-19T10:52:43Z</vt:filetime>
  </property>
  <property fmtid="{D5CDD505-2E9C-101B-9397-08002B2CF9AE}" pid="4" name="KSOTemplateDocerSaveRecord">
    <vt:lpwstr>eyJoZGlkIjoiODcyZjQ4MWIwZjJkZWU2NGM4OTMwNzk2NDA4NzA2ZGEiLCJ1c2VySWQiOiIxMjQ1OTgzMTMwIn0=</vt:lpwstr>
  </property>
  <property fmtid="{D5CDD505-2E9C-101B-9397-08002B2CF9AE}" pid="5" name="KSOProductBuildVer">
    <vt:lpwstr>2052-12.1.0.20305</vt:lpwstr>
  </property>
  <property fmtid="{D5CDD505-2E9C-101B-9397-08002B2CF9AE}" pid="6" name="ICV">
    <vt:lpwstr>0173F7DE116046B289B418DD29594EDB_13</vt:lpwstr>
  </property>
</Properties>
</file>