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5FE">
      <w:pPr>
        <w:spacing w:before="124" w:line="212" w:lineRule="auto"/>
        <w:ind w:firstLine="712" w:firstLineChars="200"/>
        <w:outlineLvl w:val="0"/>
        <w:rPr>
          <w:rFonts w:hint="eastAsia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05P50</w:t>
      </w:r>
    </w:p>
    <w:p w14:paraId="655752FD">
      <w:pPr>
        <w:pStyle w:val="4"/>
        <w:spacing w:before="34" w:line="220" w:lineRule="auto"/>
        <w:ind w:firstLine="1720" w:firstLineChars="4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</w:rPr>
      </w:pPr>
      <w:r>
        <w:rPr>
          <w:rFonts w:hint="default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171450</wp:posOffset>
            </wp:positionV>
            <wp:extent cx="3101975" cy="2682875"/>
            <wp:effectExtent l="0" t="0" r="6985" b="14605"/>
            <wp:wrapSquare wrapText="bothSides"/>
            <wp:docPr id="3" name="图片 3" descr="F:/网站图片/通用硅泡棉.jpg通用硅泡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网站图片/通用硅泡棉.jpg通用硅泡棉"/>
                    <pic:cNvPicPr>
                      <a:picLocks noChangeAspect="1"/>
                    </pic:cNvPicPr>
                  </pic:nvPicPr>
                  <pic:blipFill>
                    <a:blip r:embed="rId8"/>
                    <a:srcRect t="6766" b="6766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68287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通用硅橡胶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</w:rPr>
        <w:t>泡棉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1DA1026">
      <w:pPr>
        <w:pStyle w:val="4"/>
        <w:spacing w:before="72" w:line="360" w:lineRule="auto"/>
        <w:ind w:left="802" w:right="4706"/>
        <w:jc w:val="both"/>
        <w:rPr>
          <w:rFonts w:hint="eastAsia" w:ascii="微软雅黑" w:hAnsi="微软雅黑" w:eastAsia="微软雅黑" w:cs="微软雅黑"/>
          <w:color w:val="1E4DA7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05P50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是一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款由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南硅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新材料研制的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</w:rPr>
        <w:t>通用硅橡胶泡棉卷材，是一款兼具柔韧性、耐高低温和优异密封性能的高分子材料。采用闭孔发泡结构，具备低密度、高回弹、抗压缩永久变形等特性，广泛应用于电子电器、新能源汽车、工业密封及医疗设备等领域。</w:t>
      </w: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7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A23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高回弹性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：超低压缩永久变形，提供卓越的缓冲和贴合性能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卓越的耐候性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抗紫外线，耐臭氧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耐老化，适用于户外环境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良好的密封与缓冲性能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闭孔结构，防潮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防尘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减震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安全环保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符合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RoHS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REACH等环保标准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电子电器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锂电池垫片、LED散热垫、PCB缓冲密封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汽车行业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新能源汽车电池组密封、线束防护、HVAC系统隔热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工业设备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管道法兰密封、机械设备减震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医疗设备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可消毒器械软垫、呼吸面罩密封圈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5F537940">
      <w:pPr>
        <w:spacing w:before="28"/>
        <w:rPr>
          <w:rFonts w:hint="eastAsia" w:ascii="微软雅黑" w:hAnsi="微软雅黑" w:eastAsia="微软雅黑" w:cs="微软雅黑"/>
        </w:rPr>
      </w:pPr>
    </w:p>
    <w:p w14:paraId="2E986F87">
      <w:pPr>
        <w:spacing w:before="28"/>
        <w:rPr>
          <w:rFonts w:hint="eastAsia" w:ascii="微软雅黑" w:hAnsi="微软雅黑" w:eastAsia="微软雅黑" w:cs="微软雅黑"/>
        </w:rPr>
      </w:pPr>
    </w:p>
    <w:p w14:paraId="6BF1C2A2">
      <w:pPr>
        <w:spacing w:before="28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2FA4C2D4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性能测试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：可提供第三方检测报告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定制服务：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提供材料选型、结构优化建议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生产保障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：快速打样周期7天批量订单10-15天全程质量追溯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1E4DA7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灰色（可定制）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10-50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3574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0.25-0.5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0.8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150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3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firstLine="1380" w:firstLineChars="5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8.0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内部方法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6.0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2E5EB2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2F2F2"/>
            <w:vAlign w:val="top"/>
          </w:tcPr>
          <w:p w14:paraId="62474212">
            <w:pPr>
              <w:spacing w:before="84" w:line="222" w:lineRule="auto"/>
              <w:ind w:left="16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  <w:lang w:eastAsia="zh-CN"/>
              </w:rPr>
              <w:t>电与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</w:rPr>
              <w:t>热性能</w:t>
            </w:r>
          </w:p>
        </w:tc>
      </w:tr>
      <w:tr w14:paraId="193FE5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083E5582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  <w:t>介电强度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55CD2D97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kV/mm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79B01D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>ASTM D149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7F8870">
            <w:pPr>
              <w:spacing w:before="83" w:line="220" w:lineRule="auto"/>
              <w:ind w:left="169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2"/>
                <w:szCs w:val="22"/>
                <w:lang w:val="en-US" w:eastAsia="zh-CN"/>
              </w:rPr>
              <w:t>3.1</w:t>
            </w:r>
          </w:p>
        </w:tc>
      </w:tr>
      <w:tr w14:paraId="2F1E3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516EDA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36947AEE">
            <w:pPr>
              <w:spacing w:before="116" w:line="193" w:lineRule="auto"/>
              <w:ind w:left="794" w:lef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W/(m</w:t>
            </w:r>
            <w:r>
              <w:rPr>
                <w:rFonts w:hint="eastAsia" w:ascii="微软雅黑" w:hAnsi="微软雅黑" w:eastAsia="微软雅黑" w:cs="微软雅黑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·K)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2BCF5990">
            <w:pPr>
              <w:spacing w:before="120" w:line="189" w:lineRule="auto"/>
              <w:ind w:left="981" w:leftChars="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 xml:space="preserve">ASTM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>D5470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0DF34E9E">
            <w:pPr>
              <w:spacing w:before="120" w:line="189" w:lineRule="auto"/>
              <w:ind w:left="1207" w:leftChars="0" w:firstLine="432" w:firstLineChars="20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  <w:lang w:val="en-US" w:eastAsia="zh-CN"/>
              </w:rPr>
              <w:t>0.08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1496CDC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77F7FCE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01C9855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4BC3456">
      <w:pPr>
        <w:pStyle w:val="4"/>
        <w:spacing w:before="79" w:line="219" w:lineRule="auto"/>
        <w:ind w:firstLine="464" w:firstLineChars="200"/>
        <w:outlineLvl w:val="0"/>
        <w:rPr>
          <w:rFonts w:hint="default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  <w:t>使用指南</w:t>
      </w:r>
    </w:p>
    <w:p w14:paraId="0CC273E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加工方法：可模切、冲压、激光切割或CNC加工。</w:t>
      </w:r>
    </w:p>
    <w:p w14:paraId="27739C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清洁建议：使用异丙醇或酒精擦拭表面，避免强酸强碱。</w:t>
      </w:r>
    </w:p>
    <w:p w14:paraId="627647E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安装建议：贴合时需确保表面清洁干燥，背胶产品需按压增强粘性。</w:t>
      </w:r>
    </w:p>
    <w:p w14:paraId="374C35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注意事项：避免长期暴露于&gt;200℃环境或尖锐物体穿刺。</w:t>
      </w:r>
    </w:p>
    <w:p w14:paraId="19FFE85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</w:p>
    <w:p w14:paraId="207DE2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24" w:firstLineChars="200"/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</w:pPr>
    </w:p>
    <w:p w14:paraId="40F28D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24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）</w:t>
      </w:r>
    </w:p>
    <w:p w14:paraId="105E8C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36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个月（避光、阴凉干燥）</w:t>
      </w:r>
    </w:p>
    <w:p w14:paraId="200E803E">
      <w:pPr>
        <w:spacing w:line="241" w:lineRule="auto"/>
        <w:ind w:firstLine="432" w:firstLineChars="2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2"/>
          <w:szCs w:val="22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pacing w:val="-2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防尘PE袋+纸箱，定制卷材/片材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34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68A21412">
    <w:pPr>
      <w:spacing w:line="176" w:lineRule="auto"/>
      <w:ind w:left="11104"/>
      <w:rPr>
        <w:rFonts w:ascii="Times New Roman" w:hAnsi="Times New Roman" w:eastAsia="Times New Roman" w:cs="Times New Roman"/>
        <w:color w:val="767171"/>
        <w:spacing w:val="-5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21590</wp:posOffset>
              </wp:positionV>
              <wp:extent cx="71913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5115" y="9956165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95pt;margin-top:1.7pt;height:0pt;width:566.25pt;z-index:251659264;mso-width-relative:page;mso-height-relative:page;" filled="f" stroked="t" coordsize="21600,21600" o:gfxdata="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zqK1gAAAAcBAAAPAAAAAAAAAAEAIAAAACIA&#10;AABkcnMvZG93bnJldi54bWxQSwECFAAUAAAACACHTuJAORuEngsCAAD6AwAADgAAAAAAAAABACAA&#10;AAAlAQAAZHJzL2Uyb0RvYy54bWxQSwUGAAAAAAYABgBZAQAAogUAAAAA&#10;">
              <v:fill on="f" focussize="0,0"/>
              <v:stroke weight="3pt" color="#1E4DA7 [3204]" joinstyle="round"/>
              <v:imagedata o:title=""/>
              <o:lock v:ext="edit" aspectratio="f"/>
            </v:line>
          </w:pict>
        </mc:Fallback>
      </mc:AlternateContent>
    </w:r>
  </w:p>
  <w:p w14:paraId="4C0521B4">
    <w:pPr>
      <w:spacing w:line="241" w:lineRule="auto"/>
      <w:ind w:firstLine="800" w:firstLineChars="4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79D5"/>
    <w:multiLevelType w:val="multilevel"/>
    <w:tmpl w:val="0C1179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F0251A"/>
    <w:multiLevelType w:val="multilevel"/>
    <w:tmpl w:val="0DF02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2248A7"/>
    <w:rsid w:val="082012B0"/>
    <w:rsid w:val="0AB86B7B"/>
    <w:rsid w:val="0CA95C34"/>
    <w:rsid w:val="0E74681A"/>
    <w:rsid w:val="11B90173"/>
    <w:rsid w:val="14305C1C"/>
    <w:rsid w:val="15961860"/>
    <w:rsid w:val="192E24BD"/>
    <w:rsid w:val="1C2C2308"/>
    <w:rsid w:val="23587E09"/>
    <w:rsid w:val="23F54D19"/>
    <w:rsid w:val="255B6BAF"/>
    <w:rsid w:val="2C4D223B"/>
    <w:rsid w:val="2C662353"/>
    <w:rsid w:val="321E1594"/>
    <w:rsid w:val="337771AE"/>
    <w:rsid w:val="33B03C20"/>
    <w:rsid w:val="34991BB5"/>
    <w:rsid w:val="3A2F2590"/>
    <w:rsid w:val="3F0F45D5"/>
    <w:rsid w:val="404B3C60"/>
    <w:rsid w:val="435B044B"/>
    <w:rsid w:val="4B453F7C"/>
    <w:rsid w:val="4ED223D5"/>
    <w:rsid w:val="575C3412"/>
    <w:rsid w:val="59926ABE"/>
    <w:rsid w:val="5BD30739"/>
    <w:rsid w:val="5D915272"/>
    <w:rsid w:val="5DF417F2"/>
    <w:rsid w:val="62DB6BC1"/>
    <w:rsid w:val="65BD7864"/>
    <w:rsid w:val="6956624D"/>
    <w:rsid w:val="6A9C0CCD"/>
    <w:rsid w:val="6CAB51F1"/>
    <w:rsid w:val="783F3C54"/>
    <w:rsid w:val="7ED21BEA"/>
    <w:rsid w:val="7EF1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677</Words>
  <Characters>888</Characters>
  <TotalTime>20</TotalTime>
  <ScaleCrop>false</ScaleCrop>
  <LinksUpToDate>false</LinksUpToDate>
  <CharactersWithSpaces>926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1F347FF0F04B4213803EDC6CFA9B55EC_13</vt:lpwstr>
  </property>
</Properties>
</file>