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EA712F">
      <w:pPr>
        <w:spacing w:line="330" w:lineRule="auto"/>
        <w:rPr>
          <w:rFonts w:hint="eastAsia" w:ascii="微软雅黑" w:hAnsi="微软雅黑" w:eastAsia="微软雅黑" w:cs="微软雅黑"/>
          <w:sz w:val="21"/>
        </w:rPr>
      </w:pPr>
    </w:p>
    <w:p w14:paraId="5B9895FE">
      <w:pPr>
        <w:spacing w:before="124" w:line="212" w:lineRule="auto"/>
        <w:ind w:firstLine="860" w:firstLineChars="200"/>
        <w:outlineLvl w:val="0"/>
        <w:rPr>
          <w:rFonts w:hint="eastAsia" w:ascii="微软雅黑" w:hAnsi="微软雅黑" w:eastAsia="微软雅黑" w:cs="微软雅黑"/>
          <w:color w:val="1E4DA7"/>
          <w:sz w:val="36"/>
          <w:szCs w:val="36"/>
          <w:lang w:val="en-US" w:eastAsia="zh-CN"/>
        </w:rPr>
      </w:pPr>
      <w:r>
        <w:rPr>
          <w:rFonts w:hint="eastAsia" w:ascii="微软雅黑" w:hAnsi="微软雅黑" w:eastAsia="微软雅黑" w:cs="微软雅黑"/>
          <w:color w:val="1E4DA7"/>
          <w:sz w:val="43"/>
          <w:szCs w:val="43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4038600</wp:posOffset>
            </wp:positionH>
            <wp:positionV relativeFrom="paragraph">
              <wp:posOffset>514350</wp:posOffset>
            </wp:positionV>
            <wp:extent cx="3197225" cy="2764790"/>
            <wp:effectExtent l="0" t="0" r="3175" b="16510"/>
            <wp:wrapSquare wrapText="bothSides"/>
            <wp:docPr id="3" name="图片 3" descr="阻燃硅橡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阻燃硅橡胶"/>
                    <pic:cNvPicPr>
                      <a:picLocks noChangeAspect="1"/>
                    </pic:cNvPicPr>
                  </pic:nvPicPr>
                  <pic:blipFill>
                    <a:blip r:embed="rId8"/>
                    <a:srcRect l="24598" t="12966" b="21861"/>
                    <a:stretch>
                      <a:fillRect/>
                    </a:stretch>
                  </pic:blipFill>
                  <pic:spPr>
                    <a:xfrm>
                      <a:off x="0" y="0"/>
                      <a:ext cx="3197225" cy="2764790"/>
                    </a:xfrm>
                    <a:prstGeom prst="round2Diag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微软雅黑" w:hAnsi="微软雅黑" w:eastAsia="微软雅黑" w:cs="微软雅黑"/>
          <w:b/>
          <w:bCs/>
          <w:color w:val="1E4DA7"/>
          <w:spacing w:val="-2"/>
          <w:sz w:val="36"/>
          <w:szCs w:val="36"/>
          <w:lang w:val="en-US" w:eastAsia="zh-CN"/>
        </w:rPr>
        <w:t>BEST-SILICONE</w:t>
      </w:r>
      <w:r>
        <w:rPr>
          <w:rFonts w:hint="eastAsia" w:ascii="微软雅黑" w:hAnsi="微软雅黑" w:eastAsia="微软雅黑" w:cs="微软雅黑"/>
          <w:b/>
          <w:bCs/>
          <w:color w:val="1E4DA7"/>
          <w:spacing w:val="-38"/>
          <w:position w:val="14"/>
          <w:sz w:val="36"/>
          <w:szCs w:val="36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1E4DA7"/>
          <w:spacing w:val="-38"/>
          <w:position w:val="14"/>
          <w:sz w:val="36"/>
          <w:szCs w:val="36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/>
          <w:bCs/>
          <w:color w:val="1E4DA7"/>
          <w:spacing w:val="-3"/>
          <w:sz w:val="36"/>
          <w:szCs w:val="36"/>
          <w:lang w:val="en-US" w:eastAsia="zh-CN"/>
        </w:rPr>
        <w:t>BSZ</w:t>
      </w:r>
      <w:r>
        <w:rPr>
          <w:rFonts w:hint="eastAsia" w:ascii="微软雅黑" w:hAnsi="微软雅黑" w:eastAsia="微软雅黑" w:cs="微软雅黑"/>
          <w:b/>
          <w:bCs/>
          <w:color w:val="1E4DA7"/>
          <w:spacing w:val="-3"/>
          <w:sz w:val="36"/>
          <w:szCs w:val="36"/>
        </w:rPr>
        <w:t>-</w:t>
      </w:r>
      <w:r>
        <w:rPr>
          <w:rFonts w:hint="eastAsia" w:ascii="微软雅黑" w:hAnsi="微软雅黑" w:eastAsia="微软雅黑" w:cs="微软雅黑"/>
          <w:b/>
          <w:bCs/>
          <w:color w:val="1E4DA7"/>
          <w:spacing w:val="-3"/>
          <w:sz w:val="36"/>
          <w:szCs w:val="36"/>
          <w:lang w:val="en-US" w:eastAsia="zh-CN"/>
        </w:rPr>
        <w:t>05P80Z</w:t>
      </w:r>
    </w:p>
    <w:p w14:paraId="655752FD">
      <w:pPr>
        <w:pStyle w:val="4"/>
        <w:spacing w:before="34" w:line="220" w:lineRule="auto"/>
        <w:ind w:firstLine="1577" w:firstLineChars="400"/>
        <w:jc w:val="both"/>
        <w:outlineLvl w:val="0"/>
        <w:rPr>
          <w:rFonts w:hint="eastAsia" w:ascii="微软雅黑" w:hAnsi="微软雅黑" w:eastAsia="微软雅黑" w:cs="微软雅黑"/>
          <w:color w:val="1E4DA7"/>
          <w:sz w:val="40"/>
          <w:szCs w:val="40"/>
        </w:rPr>
      </w:pPr>
      <w:r>
        <w:rPr>
          <w:rFonts w:hint="eastAsia" w:ascii="微软雅黑" w:hAnsi="微软雅黑" w:eastAsia="微软雅黑" w:cs="微软雅黑"/>
          <w:b/>
          <w:bCs/>
          <w:color w:val="1E4DA7"/>
          <w:spacing w:val="-3"/>
          <w:sz w:val="40"/>
          <w:szCs w:val="40"/>
        </w:rPr>
        <w:t>阻燃硅橡胶泡棉</w:t>
      </w:r>
    </w:p>
    <w:p w14:paraId="73C163EE">
      <w:pPr>
        <w:spacing w:line="420" w:lineRule="auto"/>
        <w:rPr>
          <w:rFonts w:hint="eastAsia" w:ascii="微软雅黑" w:hAnsi="微软雅黑" w:eastAsia="微软雅黑" w:cs="微软雅黑"/>
          <w:color w:val="1E4DA7"/>
          <w:sz w:val="21"/>
        </w:rPr>
      </w:pPr>
    </w:p>
    <w:p w14:paraId="76CE26F8">
      <w:pPr>
        <w:pStyle w:val="4"/>
        <w:spacing w:before="72" w:line="361" w:lineRule="auto"/>
        <w:ind w:left="807" w:right="4689" w:firstLine="497" w:firstLineChars="0"/>
        <w:jc w:val="both"/>
        <w:rPr>
          <w:rFonts w:hint="eastAsia" w:ascii="微软雅黑" w:hAnsi="微软雅黑" w:eastAsia="微软雅黑" w:cs="微软雅黑"/>
          <w:b w:val="0"/>
          <w:bCs w:val="0"/>
          <w:color w:val="1E4DA7"/>
        </w:rPr>
      </w:pPr>
      <w:r>
        <w:rPr>
          <w:rFonts w:hint="eastAsia" w:ascii="微软雅黑" w:hAnsi="微软雅黑" w:eastAsia="微软雅黑" w:cs="微软雅黑"/>
          <w:b w:val="0"/>
          <w:bCs w:val="0"/>
          <w:color w:val="1E4DA7"/>
          <w:lang w:val="en-US" w:eastAsia="zh-CN"/>
        </w:rPr>
        <w:t xml:space="preserve">BEST-SILICONE 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  <w:lang w:val="en-US" w:eastAsia="zh-CN"/>
        </w:rPr>
        <w:t>BSZ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</w:rPr>
        <w:t>-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  <w:lang w:val="en-US" w:eastAsia="zh-CN"/>
        </w:rPr>
        <w:t>05P80Z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</w:rPr>
        <w:t>是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  <w:lang w:eastAsia="zh-CN"/>
        </w:rPr>
        <w:t>由南硅新材料研制的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</w:rPr>
        <w:t>一款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  <w:lang w:eastAsia="zh-CN"/>
        </w:rPr>
        <w:t>高性能阻燃硅橡胶泡棉产品，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</w:rPr>
        <w:t>专为高温、高安全性场景设计的柔性防护材料，采用特种硅胶基材和闭孔发泡工艺，兼具优异的阻燃性、耐候性和机械回弹性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  <w:lang w:eastAsia="zh-CN"/>
        </w:rPr>
        <w:t>，</w:t>
      </w:r>
      <w:r>
        <w:rPr>
          <w:rFonts w:hint="eastAsia" w:ascii="微软雅黑" w:hAnsi="微软雅黑" w:eastAsia="微软雅黑" w:cs="微软雅黑"/>
          <w:b w:val="0"/>
          <w:bCs w:val="0"/>
          <w:color w:val="1E4DA7"/>
          <w:spacing w:val="-5"/>
        </w:rPr>
        <w:t>适用于新能源电池、电子电器、建筑消防等领域，提供防火、密封、缓冲一体化解决方案。</w:t>
      </w:r>
    </w:p>
    <w:p w14:paraId="71DA1026">
      <w:pPr>
        <w:spacing w:before="29"/>
        <w:rPr>
          <w:rFonts w:hint="eastAsia" w:ascii="微软雅黑" w:hAnsi="微软雅黑" w:eastAsia="微软雅黑" w:cs="微软雅黑"/>
        </w:rPr>
      </w:pPr>
    </w:p>
    <w:p w14:paraId="06DF06AD">
      <w:pPr>
        <w:spacing w:before="29"/>
        <w:rPr>
          <w:rFonts w:hint="eastAsia" w:ascii="微软雅黑" w:hAnsi="微软雅黑" w:eastAsia="微软雅黑" w:cs="微软雅黑"/>
        </w:rPr>
      </w:pPr>
    </w:p>
    <w:tbl>
      <w:tblPr>
        <w:tblStyle w:val="8"/>
        <w:tblpPr w:leftFromText="180" w:rightFromText="180" w:vertAnchor="text" w:horzAnchor="page" w:tblpX="633" w:tblpY="196"/>
        <w:tblOverlap w:val="never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0260FF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0"/>
      </w:tblGrid>
      <w:tr w14:paraId="7D0D9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0260FF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11250" w:type="dxa"/>
            <w:tcBorders>
              <w:top w:val="nil"/>
              <w:left w:val="nil"/>
              <w:bottom w:val="single" w:color="EDF2F8" w:themeColor="accent1" w:themeTint="19" w:sz="12" w:space="0"/>
              <w:right w:val="nil"/>
            </w:tcBorders>
            <w:shd w:val="clear" w:color="auto" w:fill="1E4DA7"/>
            <w:vAlign w:val="center"/>
          </w:tcPr>
          <w:p w14:paraId="2D66AE33">
            <w:pPr>
              <w:widowControl w:val="0"/>
              <w:tabs>
                <w:tab w:val="center" w:pos="5577"/>
                <w:tab w:val="left" w:pos="8502"/>
              </w:tabs>
              <w:spacing w:before="29"/>
              <w:jc w:val="left"/>
              <w:rPr>
                <w:rFonts w:hint="eastAsia" w:ascii="微软雅黑" w:hAnsi="微软雅黑" w:eastAsia="微软雅黑" w:cs="微软雅黑"/>
                <w:b/>
                <w:i w:val="0"/>
                <w:color w:val="1E4DA7"/>
                <w:vertAlign w:val="baseli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color w:val="1E4DA7"/>
                <w:spacing w:val="-4"/>
                <w:sz w:val="36"/>
                <w:szCs w:val="36"/>
                <w:lang w:eastAsia="zh-CN"/>
              </w:rPr>
              <w:tab/>
            </w: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color w:val="FFFFFF" w:themeColor="background1"/>
                <w:spacing w:val="-4"/>
                <w:sz w:val="36"/>
                <w:szCs w:val="36"/>
                <w14:textFill>
                  <w14:solidFill>
                    <w14:schemeClr w14:val="bg1"/>
                  </w14:solidFill>
                </w14:textFill>
              </w:rPr>
              <w:t>特点与优势</w:t>
            </w: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color w:val="1E4DA7"/>
                <w:spacing w:val="-4"/>
                <w:sz w:val="36"/>
                <w:szCs w:val="36"/>
                <w:lang w:eastAsia="zh-CN"/>
              </w:rPr>
              <w:tab/>
            </w:r>
          </w:p>
        </w:tc>
      </w:tr>
      <w:tr w14:paraId="769F42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1250" w:type="dxa"/>
            <w:tcBorders>
              <w:top w:val="single" w:color="EDF2F8" w:themeColor="accent1" w:themeTint="19" w:sz="12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center"/>
          </w:tcPr>
          <w:p w14:paraId="71D0EDE8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1" w:after="0" w:afterAutospacing="1"/>
              <w:ind w:left="420" w:leftChars="0" w:hanging="420" w:firstLineChars="0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14:textFill>
                  <w14:solidFill>
                    <w14:schemeClr w14:val="bg1"/>
                  </w14:solidFill>
                </w14:textFill>
              </w:rPr>
              <w:t>阻燃防火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14:textFill>
                  <w14:solidFill>
                    <w14:schemeClr w14:val="bg1"/>
                  </w14:solidFill>
                </w14:textFill>
              </w:rPr>
              <w:t>：通过UL94 V-0、GB8624 B1级认证，极限氧指数（LOI）≥32%，燃烧时烟密度≤50（ASTM E662）</w:t>
            </w:r>
          </w:p>
          <w:p w14:paraId="47AD49AE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1" w:after="0" w:afterAutospacing="1"/>
              <w:ind w:left="420" w:leftChars="0" w:hanging="420" w:firstLineChars="0"/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14:textFill>
                  <w14:solidFill>
                    <w14:schemeClr w14:val="bg1"/>
                  </w14:solidFill>
                </w14:textFill>
              </w:rPr>
              <w:t>高温稳定性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14:textFill>
                  <w14:solidFill>
                    <w14:schemeClr w14:val="bg1"/>
                  </w14:solidFill>
                </w14:textFill>
              </w:rPr>
              <w:t>：连续工作温度-60℃~+200℃，短时耐温250℃（72小时性能衰减＜10%）</w:t>
            </w:r>
          </w:p>
          <w:p w14:paraId="1A9D7F3B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1" w:after="0" w:afterAutospacing="1"/>
              <w:ind w:left="420" w:leftChars="0" w:hanging="420" w:firstLineChars="0"/>
              <w:rPr>
                <w:rFonts w:hint="eastAsia" w:ascii="微软雅黑" w:hAnsi="微软雅黑" w:eastAsia="微软雅黑" w:cs="微软雅黑"/>
                <w:b w:val="0"/>
                <w:i w:val="0"/>
                <w:vertAlign w:val="baseline"/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14:textFill>
                  <w14:solidFill>
                    <w14:schemeClr w14:val="bg1"/>
                  </w14:solidFill>
                </w14:textFill>
              </w:rPr>
              <w:t>机械耐久性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14:textFill>
                  <w14:solidFill>
                    <w14:schemeClr w14:val="bg1"/>
                  </w14:solidFill>
                </w14:textFill>
              </w:rPr>
              <w:t>：压缩永久变形（70℃×22h，压缩率25%）≤15%，回弹率≥90%。</w:t>
            </w:r>
          </w:p>
          <w:p w14:paraId="1E95924F"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spacing w:before="0" w:beforeAutospacing="1" w:after="0" w:afterAutospacing="1"/>
              <w:ind w:left="420" w:leftChars="0" w:hanging="420" w:firstLineChars="0"/>
              <w:rPr>
                <w:rFonts w:hint="eastAsia" w:ascii="微软雅黑" w:hAnsi="微软雅黑" w:eastAsia="微软雅黑" w:cs="微软雅黑"/>
                <w:b w:val="0"/>
                <w:i w:val="0"/>
                <w:vertAlign w:val="baseline"/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14:textFill>
                  <w14:solidFill>
                    <w14:schemeClr w14:val="bg1"/>
                  </w14:solidFill>
                </w14:textFill>
              </w:rPr>
              <w:t>环境适应性</w:t>
            </w: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color w:val="FFFFFF" w:themeColor="background1"/>
                <w14:textFill>
                  <w14:solidFill>
                    <w14:schemeClr w14:val="bg1"/>
                  </w14:solidFill>
                </w14:textFill>
              </w:rPr>
              <w:t>：抗UV、耐臭氧（ASTM D1149测试1000小时无开裂），IP68级防水。</w:t>
            </w:r>
          </w:p>
        </w:tc>
      </w:tr>
    </w:tbl>
    <w:p w14:paraId="096D1AD3">
      <w:pPr>
        <w:spacing w:before="28"/>
        <w:jc w:val="center"/>
        <w:rPr>
          <w:rFonts w:hint="eastAsia" w:ascii="微软雅黑" w:hAnsi="微软雅黑" w:eastAsia="微软雅黑" w:cs="微软雅黑"/>
        </w:rPr>
      </w:pPr>
    </w:p>
    <w:tbl>
      <w:tblPr>
        <w:tblStyle w:val="8"/>
        <w:tblpPr w:leftFromText="180" w:rightFromText="180" w:vertAnchor="text" w:horzAnchor="page" w:tblpX="623" w:tblpY="46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30"/>
        <w:gridCol w:w="6569"/>
      </w:tblGrid>
      <w:tr w14:paraId="2C1216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11199" w:type="dxa"/>
            <w:gridSpan w:val="2"/>
            <w:tcBorders>
              <w:top w:val="nil"/>
              <w:left w:val="nil"/>
              <w:bottom w:val="single" w:color="EDF2F8" w:themeColor="accent1" w:themeTint="19" w:sz="12" w:space="0"/>
              <w:right w:val="nil"/>
            </w:tcBorders>
            <w:shd w:val="clear" w:color="auto" w:fill="244EA4"/>
            <w:vAlign w:val="top"/>
          </w:tcPr>
          <w:p w14:paraId="302FB3CE">
            <w:pPr>
              <w:widowControl w:val="0"/>
              <w:tabs>
                <w:tab w:val="left" w:pos="4012"/>
                <w:tab w:val="center" w:pos="5551"/>
                <w:tab w:val="center" w:pos="5577"/>
                <w:tab w:val="left" w:pos="8502"/>
              </w:tabs>
              <w:spacing w:before="29"/>
              <w:jc w:val="left"/>
              <w:rPr>
                <w:rFonts w:hint="default" w:ascii="微软雅黑" w:hAnsi="微软雅黑" w:eastAsia="微软雅黑" w:cs="微软雅黑"/>
                <w:b/>
                <w:i w:val="0"/>
                <w:color w:val="FFFFFF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olor w:val="FFFFFF"/>
                <w:sz w:val="36"/>
                <w:szCs w:val="36"/>
                <w:vertAlign w:val="baseline"/>
                <w:lang w:val="en-US" w:eastAsia="zh-CN"/>
              </w:rPr>
              <w:tab/>
            </w:r>
            <w:r>
              <w:rPr>
                <w:rFonts w:hint="eastAsia" w:ascii="微软雅黑" w:hAnsi="微软雅黑" w:eastAsia="微软雅黑" w:cs="微软雅黑"/>
                <w:b/>
                <w:i w:val="0"/>
                <w:color w:val="FFFFFF"/>
                <w:sz w:val="36"/>
                <w:szCs w:val="36"/>
                <w:vertAlign w:val="baseline"/>
                <w:lang w:val="en-US" w:eastAsia="zh-CN"/>
              </w:rPr>
              <w:tab/>
            </w:r>
            <w:r>
              <w:rPr>
                <w:rFonts w:hint="eastAsia" w:ascii="微软雅黑" w:hAnsi="微软雅黑" w:eastAsia="微软雅黑" w:cs="微软雅黑"/>
                <w:b/>
                <w:i w:val="0"/>
                <w:color w:val="FFFFFF"/>
                <w:sz w:val="36"/>
                <w:szCs w:val="36"/>
                <w:vertAlign w:val="baseline"/>
                <w:lang w:val="en-US" w:eastAsia="zh-CN"/>
              </w:rPr>
              <w:t>典型应用</w:t>
            </w:r>
          </w:p>
        </w:tc>
      </w:tr>
      <w:tr w14:paraId="5F573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4630" w:type="dxa"/>
            <w:tcBorders>
              <w:top w:val="single" w:color="EDF2F8" w:themeColor="accent1" w:themeTint="19" w:sz="12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top"/>
          </w:tcPr>
          <w:p w14:paraId="79B5D46A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/>
                <w:vertAlign w:val="baseline"/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 w:val="0"/>
                <w:i w:val="0"/>
                <w:snapToGrid w:val="0"/>
                <w:color w:val="FFFFFF"/>
                <w:kern w:val="0"/>
                <w:sz w:val="21"/>
                <w:szCs w:val="21"/>
                <w:lang w:val="en-US" w:eastAsia="zh-CN" w:bidi="ar"/>
              </w:rPr>
              <w:t>新能源汽车</w:t>
            </w:r>
          </w:p>
        </w:tc>
        <w:tc>
          <w:tcPr>
            <w:tcW w:w="6569" w:type="dxa"/>
            <w:tcBorders>
              <w:top w:val="single" w:color="EDF2F8" w:themeColor="accent1" w:themeTint="19" w:sz="12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</w:tcPr>
          <w:p w14:paraId="0F7963D2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/>
                <w:vertAlign w:val="baseline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snapToGrid w:val="0"/>
                <w:color w:val="FFFFFF"/>
                <w:kern w:val="0"/>
                <w:sz w:val="21"/>
                <w:szCs w:val="21"/>
                <w:lang w:val="en-US" w:eastAsia="zh-CN" w:bidi="ar"/>
              </w:rPr>
              <w:t>动力电池组防火间隔垫</w:t>
            </w:r>
          </w:p>
        </w:tc>
      </w:tr>
      <w:tr w14:paraId="76ECC3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4630" w:type="dxa"/>
            <w:tcBorders>
              <w:top w:val="single" w:color="7BA0CD" w:themeColor="accent1" w:themeTint="BF" w:sz="6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top"/>
          </w:tcPr>
          <w:p w14:paraId="521556C7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/>
                <w:vertAlign w:val="baseline"/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 w:val="0"/>
                <w:i w:val="0"/>
                <w:snapToGrid w:val="0"/>
                <w:color w:val="FFFFFF"/>
                <w:kern w:val="0"/>
                <w:sz w:val="21"/>
                <w:szCs w:val="21"/>
                <w:lang w:val="en-US" w:eastAsia="zh-CN" w:bidi="ar"/>
              </w:rPr>
              <w:t>储能系统</w:t>
            </w:r>
          </w:p>
        </w:tc>
        <w:tc>
          <w:tcPr>
            <w:tcW w:w="6569" w:type="dxa"/>
            <w:tcBorders>
              <w:top w:val="single" w:color="7BA0CD" w:themeColor="accent1" w:themeTint="BF" w:sz="6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</w:tcPr>
          <w:p w14:paraId="00AB7813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/>
                <w:vertAlign w:val="baseline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snapToGrid w:val="0"/>
                <w:color w:val="FFFFFF"/>
                <w:kern w:val="0"/>
                <w:sz w:val="21"/>
                <w:szCs w:val="21"/>
                <w:lang w:val="en-US" w:eastAsia="zh-CN" w:bidi="ar"/>
              </w:rPr>
              <w:t>PACK箱密封条</w:t>
            </w:r>
          </w:p>
        </w:tc>
      </w:tr>
      <w:tr w14:paraId="250A62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630" w:type="dxa"/>
            <w:tcBorders>
              <w:top w:val="single" w:color="7BA0CD" w:themeColor="accent1" w:themeTint="BF" w:sz="6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top"/>
          </w:tcPr>
          <w:p w14:paraId="1A339D75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/>
                <w:vertAlign w:val="baseline"/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 w:val="0"/>
                <w:i w:val="0"/>
                <w:snapToGrid w:val="0"/>
                <w:color w:val="FFFFFF"/>
                <w:kern w:val="0"/>
                <w:sz w:val="21"/>
                <w:szCs w:val="21"/>
                <w:lang w:val="en-US" w:eastAsia="zh-CN" w:bidi="ar"/>
              </w:rPr>
              <w:t>电子电器</w:t>
            </w:r>
          </w:p>
        </w:tc>
        <w:tc>
          <w:tcPr>
            <w:tcW w:w="6569" w:type="dxa"/>
            <w:tcBorders>
              <w:top w:val="single" w:color="7BA0CD" w:themeColor="accent1" w:themeTint="BF" w:sz="6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</w:tcPr>
          <w:p w14:paraId="4DE22B76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/>
                <w:vertAlign w:val="baseline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snapToGrid w:val="0"/>
                <w:color w:val="FFFFFF"/>
                <w:kern w:val="0"/>
                <w:sz w:val="21"/>
                <w:szCs w:val="21"/>
                <w:lang w:val="en-US" w:eastAsia="zh-CN" w:bidi="ar"/>
              </w:rPr>
              <w:t>高压连接器绝缘缓冲层</w:t>
            </w:r>
          </w:p>
        </w:tc>
      </w:tr>
      <w:tr w14:paraId="6AA70A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atLeast"/>
        </w:trPr>
        <w:tc>
          <w:tcPr>
            <w:tcW w:w="4630" w:type="dxa"/>
            <w:tcBorders>
              <w:top w:val="single" w:color="7BA0CD" w:themeColor="accent1" w:themeTint="BF" w:sz="6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  <w:vAlign w:val="top"/>
          </w:tcPr>
          <w:p w14:paraId="4859F5E7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/>
                <w:vertAlign w:val="baseline"/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 w:val="0"/>
                <w:i w:val="0"/>
                <w:snapToGrid w:val="0"/>
                <w:color w:val="FFFFFF"/>
                <w:kern w:val="0"/>
                <w:sz w:val="21"/>
                <w:szCs w:val="21"/>
                <w:lang w:val="en-US" w:eastAsia="zh-CN" w:bidi="ar"/>
              </w:rPr>
              <w:t>建筑消防</w:t>
            </w:r>
          </w:p>
        </w:tc>
        <w:tc>
          <w:tcPr>
            <w:tcW w:w="6569" w:type="dxa"/>
            <w:tcBorders>
              <w:top w:val="single" w:color="7BA0CD" w:themeColor="accent1" w:themeTint="BF" w:sz="6" w:space="0"/>
              <w:left w:val="nil"/>
              <w:bottom w:val="single" w:color="7BA0CD" w:themeColor="accent1" w:themeTint="BF" w:sz="6" w:space="0"/>
              <w:right w:val="nil"/>
            </w:tcBorders>
            <w:shd w:val="clear" w:color="auto" w:fill="0070C0"/>
          </w:tcPr>
          <w:p w14:paraId="3AED121E">
            <w:pPr>
              <w:widowControl w:val="0"/>
              <w:spacing w:before="28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FFFFFF"/>
                <w:vertAlign w:val="baseline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 w:val="0"/>
                <w:i w:val="0"/>
                <w:snapToGrid w:val="0"/>
                <w:color w:val="FFFFFF"/>
                <w:kern w:val="0"/>
                <w:sz w:val="21"/>
                <w:szCs w:val="21"/>
                <w:lang w:val="en-US" w:eastAsia="zh-CN" w:bidi="ar"/>
              </w:rPr>
              <w:t>防火电缆贯穿孔封堵</w:t>
            </w:r>
          </w:p>
        </w:tc>
      </w:tr>
    </w:tbl>
    <w:p w14:paraId="669F3282">
      <w:pPr>
        <w:spacing w:before="28"/>
        <w:rPr>
          <w:rFonts w:hint="eastAsia" w:ascii="微软雅黑" w:hAnsi="微软雅黑" w:eastAsia="微软雅黑" w:cs="微软雅黑"/>
        </w:rPr>
      </w:pPr>
    </w:p>
    <w:p w14:paraId="76D2AA7A">
      <w:pPr>
        <w:spacing w:before="28"/>
        <w:ind w:left="420" w:leftChars="200" w:right="430" w:rightChars="205" w:firstLine="0" w:firstLineChars="0"/>
        <w:rPr>
          <w:rFonts w:hint="eastAsia" w:ascii="微软雅黑" w:hAnsi="微软雅黑" w:eastAsia="微软雅黑" w:cs="微软雅黑"/>
        </w:rPr>
      </w:pPr>
    </w:p>
    <w:p w14:paraId="2C1C8EA3">
      <w:pPr>
        <w:spacing w:before="28"/>
        <w:rPr>
          <w:rFonts w:hint="eastAsia" w:ascii="微软雅黑" w:hAnsi="微软雅黑" w:eastAsia="微软雅黑" w:cs="微软雅黑"/>
        </w:rPr>
      </w:pPr>
    </w:p>
    <w:tbl>
      <w:tblPr>
        <w:tblStyle w:val="13"/>
        <w:tblW w:w="11220" w:type="dxa"/>
        <w:tblInd w:w="509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220"/>
      </w:tblGrid>
      <w:tr w14:paraId="496E6D60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1220" w:type="dxa"/>
            <w:tcBorders>
              <w:top w:val="nil"/>
              <w:left w:val="nil"/>
              <w:bottom w:val="single" w:color="EDF2F8" w:themeColor="accent1" w:themeTint="19" w:sz="12" w:space="0"/>
              <w:right w:val="nil"/>
            </w:tcBorders>
            <w:shd w:val="clear" w:color="auto" w:fill="1E4DA7"/>
            <w:vAlign w:val="top"/>
          </w:tcPr>
          <w:p w14:paraId="26C34F7B">
            <w:pPr>
              <w:spacing w:before="165" w:line="177" w:lineRule="auto"/>
              <w:jc w:val="center"/>
              <w:rPr>
                <w:rFonts w:hint="default" w:ascii="微软雅黑" w:hAnsi="微软雅黑" w:eastAsia="微软雅黑" w:cs="微软雅黑"/>
                <w:b/>
                <w:i w:val="0"/>
                <w:color w:val="FFFFFF"/>
                <w:sz w:val="22"/>
                <w:szCs w:val="22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/>
                <w:i w:val="0"/>
                <w:color w:val="FFFFFF"/>
                <w:sz w:val="36"/>
                <w:szCs w:val="36"/>
                <w:lang w:val="en-US" w:eastAsia="zh-CN"/>
              </w:rPr>
              <w:t>服务支持</w:t>
            </w:r>
          </w:p>
        </w:tc>
      </w:tr>
      <w:tr w14:paraId="58A15199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</w:trPr>
        <w:tc>
          <w:tcPr>
            <w:tcW w:w="11220" w:type="dxa"/>
            <w:tcBorders>
              <w:top w:val="single" w:color="EDF2F8" w:themeColor="accent1" w:themeTint="19" w:sz="12" w:space="0"/>
              <w:left w:val="nil"/>
              <w:bottom w:val="nil"/>
              <w:right w:val="nil"/>
            </w:tcBorders>
            <w:shd w:val="clear" w:color="auto" w:fill="0070C0"/>
            <w:vAlign w:val="top"/>
          </w:tcPr>
          <w:p w14:paraId="17737421">
            <w:pPr>
              <w:keepNext w:val="0"/>
              <w:keepLines w:val="0"/>
              <w:widowControl/>
              <w:suppressLineNumbers w:val="0"/>
              <w:rPr>
                <w:rStyle w:val="10"/>
                <w:rFonts w:hint="eastAsia" w:ascii="微软雅黑" w:hAnsi="微软雅黑" w:eastAsia="微软雅黑" w:cs="微软雅黑"/>
                <w:b w:val="0"/>
                <w:i w:val="0"/>
                <w:color w:val="FFFFFF"/>
              </w:rPr>
            </w:pPr>
          </w:p>
          <w:p w14:paraId="15149214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425" w:leftChars="0" w:hanging="205" w:firstLineChars="0"/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/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i w:val="0"/>
                <w:color w:val="FFFFFF"/>
              </w:rPr>
              <w:t>定制化开发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/>
              </w:rPr>
              <w:t xml:space="preserve"> </w:t>
            </w:r>
          </w:p>
          <w:p w14:paraId="586EFAF1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1" w:after="0" w:afterAutospacing="1"/>
              <w:ind w:left="425" w:leftChars="0" w:hanging="205" w:firstLineChars="0"/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/>
              </w:rPr>
              <w:t xml:space="preserve">尺寸范围：厚度1~50mm（公差±0.2mm），宽度≤1200mm。 </w:t>
            </w:r>
          </w:p>
          <w:p w14:paraId="7334F834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spacing w:before="0" w:beforeAutospacing="1" w:after="0" w:afterAutospacing="1"/>
              <w:ind w:left="425" w:leftChars="0" w:hanging="205" w:firstLineChars="0"/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/>
              </w:rPr>
              <w:t>功能扩展：背胶（丙烯酸/硅胶胶系）、导电/导热填料添加。</w:t>
            </w:r>
          </w:p>
          <w:p w14:paraId="1F8DC04B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ind w:left="425" w:leftChars="0" w:hanging="205" w:firstLineChars="0"/>
              <w:rPr>
                <w:rFonts w:hint="eastAsia" w:ascii="微软雅黑" w:hAnsi="微软雅黑" w:eastAsia="微软雅黑" w:cs="微软雅黑"/>
                <w:b w:val="0"/>
                <w:i w:val="0"/>
                <w:color w:val="FFFFFF"/>
                <w:lang w:eastAsia="zh-CN"/>
              </w:rPr>
            </w:pP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i w:val="0"/>
                <w:color w:val="FFFFFF"/>
              </w:rPr>
              <w:t>检测服务</w:t>
            </w:r>
            <w:r>
              <w:rPr>
                <w:rStyle w:val="10"/>
                <w:rFonts w:hint="eastAsia" w:ascii="微软雅黑" w:hAnsi="微软雅黑" w:eastAsia="微软雅黑" w:cs="微软雅黑"/>
                <w:b w:val="0"/>
                <w:bCs/>
                <w:i w:val="0"/>
                <w:color w:val="FFFFFF"/>
                <w:lang w:eastAsia="zh-CN"/>
              </w:rPr>
              <w:t>：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/>
              </w:rPr>
              <w:t>提供CNAS实验室出具的燃烧性能（ASTM E1354）、毒性气体（EN 45545-2）测试报告</w:t>
            </w: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FFFFFF"/>
                <w:lang w:eastAsia="zh-CN"/>
              </w:rPr>
              <w:t>。</w:t>
            </w:r>
          </w:p>
          <w:p w14:paraId="3E3662FD">
            <w:pPr>
              <w:spacing w:before="165" w:line="177" w:lineRule="auto"/>
              <w:ind w:left="836"/>
              <w:rPr>
                <w:rFonts w:hint="eastAsia" w:ascii="微软雅黑" w:hAnsi="微软雅黑" w:eastAsia="微软雅黑" w:cs="微软雅黑"/>
                <w:b w:val="0"/>
                <w:i w:val="0"/>
                <w:color w:val="FFFFFF"/>
                <w:sz w:val="22"/>
                <w:szCs w:val="22"/>
              </w:rPr>
            </w:pPr>
          </w:p>
        </w:tc>
      </w:tr>
    </w:tbl>
    <w:p w14:paraId="6E7425D4">
      <w:pPr>
        <w:spacing w:line="274" w:lineRule="auto"/>
        <w:ind w:firstLine="632" w:firstLineChars="400"/>
        <w:rPr>
          <w:rFonts w:hint="eastAsia" w:ascii="微软雅黑" w:hAnsi="微软雅黑" w:eastAsia="微软雅黑" w:cs="微软雅黑"/>
          <w:spacing w:val="-1"/>
          <w:sz w:val="16"/>
          <w:szCs w:val="16"/>
          <w:u w:val="single"/>
        </w:rPr>
      </w:pPr>
    </w:p>
    <w:p w14:paraId="4C6F7558">
      <w:pPr>
        <w:spacing w:line="274" w:lineRule="auto"/>
        <w:ind w:firstLine="632" w:firstLineChars="400"/>
        <w:rPr>
          <w:rFonts w:hint="eastAsia" w:ascii="微软雅黑" w:hAnsi="微软雅黑" w:eastAsia="微软雅黑" w:cs="微软雅黑"/>
          <w:spacing w:val="-1"/>
          <w:sz w:val="16"/>
          <w:szCs w:val="16"/>
          <w:u w:val="single"/>
        </w:rPr>
      </w:pPr>
    </w:p>
    <w:p w14:paraId="46F2CA00">
      <w:pPr>
        <w:pStyle w:val="4"/>
        <w:spacing w:before="78" w:line="219" w:lineRule="auto"/>
        <w:ind w:left="813"/>
        <w:outlineLvl w:val="0"/>
        <w:rPr>
          <w:rFonts w:hint="eastAsia" w:ascii="微软雅黑" w:hAnsi="微软雅黑" w:eastAsia="微软雅黑" w:cs="微软雅黑"/>
          <w:b/>
          <w:bCs/>
          <w:spacing w:val="-6"/>
          <w:sz w:val="24"/>
          <w:szCs w:val="24"/>
        </w:rPr>
      </w:pPr>
    </w:p>
    <w:p w14:paraId="1F8FDEE1">
      <w:pPr>
        <w:spacing w:line="25" w:lineRule="exact"/>
        <w:rPr>
          <w:rFonts w:hint="eastAsia" w:ascii="微软雅黑" w:hAnsi="微软雅黑" w:eastAsia="微软雅黑" w:cs="微软雅黑"/>
        </w:rPr>
      </w:pPr>
    </w:p>
    <w:tbl>
      <w:tblPr>
        <w:tblStyle w:val="13"/>
        <w:tblW w:w="11235" w:type="dxa"/>
        <w:tblInd w:w="494" w:type="dxa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55"/>
        <w:gridCol w:w="1971"/>
        <w:gridCol w:w="3297"/>
        <w:gridCol w:w="3412"/>
      </w:tblGrid>
      <w:tr w14:paraId="6D740B96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11235" w:type="dxa"/>
            <w:gridSpan w:val="4"/>
            <w:tcBorders>
              <w:top w:val="single" w:color="4F81BD" w:themeColor="accent1" w:sz="6" w:space="0"/>
              <w:left w:val="nil"/>
              <w:bottom w:val="nil"/>
              <w:right w:val="nil"/>
            </w:tcBorders>
            <w:shd w:val="clear" w:color="auto" w:fill="244EA4"/>
            <w:vAlign w:val="top"/>
          </w:tcPr>
          <w:p w14:paraId="01677A41">
            <w:pPr>
              <w:spacing w:before="75" w:line="219" w:lineRule="auto"/>
              <w:ind w:left="1140" w:firstLine="3830" w:firstLineChars="1100"/>
              <w:jc w:val="both"/>
              <w:outlineLvl w:val="0"/>
              <w:rPr>
                <w:rFonts w:hint="eastAsia" w:ascii="微软雅黑" w:hAnsi="微软雅黑" w:eastAsia="微软雅黑" w:cs="微软雅黑"/>
                <w:b/>
                <w:bCs/>
                <w:i w:val="0"/>
                <w:color w:val="FFFFFF"/>
                <w:spacing w:val="-7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i w:val="0"/>
                <w:color w:val="FFFFFF"/>
                <w:spacing w:val="-6"/>
                <w:sz w:val="36"/>
                <w:szCs w:val="36"/>
              </w:rPr>
              <w:t>典型物性</w:t>
            </w:r>
          </w:p>
        </w:tc>
      </w:tr>
      <w:tr w14:paraId="160BBFB4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616C4FB">
            <w:pPr>
              <w:spacing w:before="75" w:line="219" w:lineRule="auto"/>
              <w:ind w:firstLine="896" w:firstLineChars="400"/>
              <w:outlineLvl w:val="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8"/>
                <w:sz w:val="24"/>
                <w:szCs w:val="24"/>
              </w:rPr>
              <w:t>特性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0054DD7A">
            <w:pPr>
              <w:spacing w:before="75" w:line="220" w:lineRule="auto"/>
              <w:ind w:firstLine="666" w:firstLineChars="300"/>
              <w:outlineLvl w:val="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9"/>
                <w:sz w:val="24"/>
                <w:szCs w:val="24"/>
              </w:rPr>
              <w:t>单位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75C1933">
            <w:pPr>
              <w:spacing w:before="75" w:line="221" w:lineRule="auto"/>
              <w:ind w:left="1248"/>
              <w:outlineLvl w:val="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5"/>
                <w:sz w:val="24"/>
                <w:szCs w:val="24"/>
              </w:rPr>
              <w:t>测试方法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75217AA">
            <w:pPr>
              <w:spacing w:before="75" w:line="219" w:lineRule="auto"/>
              <w:ind w:left="1140"/>
              <w:outlineLvl w:val="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4"/>
                <w:szCs w:val="24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7"/>
                <w:sz w:val="24"/>
                <w:szCs w:val="24"/>
              </w:rPr>
              <w:t>典型值</w:t>
            </w:r>
          </w:p>
        </w:tc>
      </w:tr>
      <w:tr w14:paraId="557EF2D1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112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343AC59F">
            <w:pPr>
              <w:spacing w:before="78" w:line="222" w:lineRule="auto"/>
              <w:ind w:left="155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4"/>
                <w:sz w:val="22"/>
                <w:szCs w:val="22"/>
              </w:rPr>
              <w:t>基础性能</w:t>
            </w:r>
          </w:p>
        </w:tc>
      </w:tr>
      <w:tr w14:paraId="0CF630A5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6FADD3E">
            <w:pPr>
              <w:spacing w:before="81" w:line="222" w:lineRule="auto"/>
              <w:ind w:left="154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3"/>
                <w:sz w:val="22"/>
                <w:szCs w:val="22"/>
              </w:rPr>
              <w:t>颜色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2EF0433">
            <w:pPr>
              <w:pStyle w:val="14"/>
              <w:spacing w:before="210" w:line="106" w:lineRule="exact"/>
              <w:ind w:left="1187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position w:val="-2"/>
              </w:rPr>
              <w:t>-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A2A85F6">
            <w:pPr>
              <w:pStyle w:val="14"/>
              <w:spacing w:before="210" w:line="106" w:lineRule="exact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eastAsia="zh-CN"/>
              </w:rPr>
              <w:t>目测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743D192">
            <w:pPr>
              <w:spacing w:before="81" w:line="220" w:lineRule="auto"/>
              <w:ind w:left="619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  <w:sz w:val="22"/>
                <w:szCs w:val="22"/>
              </w:rPr>
              <w:t>红色、灰色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  <w:sz w:val="22"/>
                <w:szCs w:val="22"/>
                <w:lang w:eastAsia="zh-CN"/>
              </w:rPr>
              <w:t>（可定制）</w:t>
            </w:r>
          </w:p>
        </w:tc>
      </w:tr>
      <w:tr w14:paraId="6EC73671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0A087FBC">
            <w:pPr>
              <w:spacing w:before="81" w:line="219" w:lineRule="auto"/>
              <w:ind w:left="154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3"/>
                <w:sz w:val="22"/>
                <w:szCs w:val="22"/>
              </w:rPr>
              <w:t>尺寸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4349A47F">
            <w:pPr>
              <w:pStyle w:val="14"/>
              <w:spacing w:before="212" w:line="106" w:lineRule="exact"/>
              <w:ind w:left="1187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position w:val="-2"/>
              </w:rPr>
              <w:t>-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219296D5">
            <w:pPr>
              <w:pStyle w:val="14"/>
              <w:spacing w:before="212" w:line="106" w:lineRule="exact"/>
              <w:ind w:left="1691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position w:val="-2"/>
              </w:rPr>
              <w:t>-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0C4DE7A9">
            <w:pPr>
              <w:pStyle w:val="14"/>
              <w:spacing w:before="81" w:line="220" w:lineRule="auto"/>
              <w:ind w:left="192" w:firstLine="416" w:firstLineChars="20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6"/>
                <w:lang w:eastAsia="zh-CN"/>
              </w:rPr>
              <w:t>卷材，片材可选</w:t>
            </w:r>
          </w:p>
        </w:tc>
      </w:tr>
      <w:tr w14:paraId="726824B5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6F745AE">
            <w:pPr>
              <w:spacing w:before="83" w:line="221" w:lineRule="auto"/>
              <w:ind w:left="155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4"/>
                <w:sz w:val="22"/>
                <w:szCs w:val="22"/>
              </w:rPr>
              <w:t>硬度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5D26C99">
            <w:pPr>
              <w:pStyle w:val="14"/>
              <w:spacing w:before="114" w:line="193" w:lineRule="auto"/>
              <w:ind w:left="791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</w:rPr>
              <w:t>Shore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2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</w:rPr>
              <w:t>A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5290096F">
            <w:pPr>
              <w:pStyle w:val="14"/>
              <w:spacing w:before="114" w:line="193" w:lineRule="auto"/>
              <w:ind w:firstLine="872" w:firstLineChars="40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ASTM D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  <w:lang w:val="en-US" w:eastAsia="zh-CN"/>
              </w:rPr>
              <w:t>2240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2A1C62DA">
            <w:pPr>
              <w:pStyle w:val="14"/>
              <w:spacing w:before="119" w:line="189" w:lineRule="auto"/>
              <w:ind w:left="138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  <w:lang w:val="en-US" w:eastAsia="zh-CN"/>
              </w:rPr>
              <w:t>30-80</w:t>
            </w:r>
          </w:p>
        </w:tc>
      </w:tr>
      <w:tr w14:paraId="33C00AA1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25136800">
            <w:pPr>
              <w:spacing w:before="83" w:line="221" w:lineRule="auto"/>
              <w:ind w:left="156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4"/>
                <w:sz w:val="22"/>
                <w:szCs w:val="22"/>
              </w:rPr>
              <w:t>密度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2216280F">
            <w:pPr>
              <w:pStyle w:val="14"/>
              <w:spacing w:before="101" w:line="208" w:lineRule="auto"/>
              <w:ind w:left="954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14"/>
                <w:szCs w:val="14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  <w:t>g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  <w:t>/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  <w:t>c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  <w:t>m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position w:val="6"/>
                <w:sz w:val="14"/>
                <w:szCs w:val="14"/>
              </w:rPr>
              <w:t>3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7D2DCD9B">
            <w:pPr>
              <w:pStyle w:val="14"/>
              <w:spacing w:before="121" w:line="189" w:lineRule="auto"/>
              <w:ind w:left="1088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ASTM D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  <w:lang w:val="en-US" w:eastAsia="zh-CN"/>
              </w:rPr>
              <w:t>792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6D358248">
            <w:pPr>
              <w:pStyle w:val="14"/>
              <w:spacing w:before="121" w:line="189" w:lineRule="auto"/>
              <w:ind w:left="1323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  <w:lang w:val="en-US" w:eastAsia="zh-CN"/>
              </w:rPr>
              <w:t>1.1-1.3</w:t>
            </w:r>
          </w:p>
        </w:tc>
      </w:tr>
      <w:tr w14:paraId="5F98AE5F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A4CC2BE">
            <w:pPr>
              <w:spacing w:before="84" w:line="221" w:lineRule="auto"/>
              <w:ind w:left="157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3"/>
                <w:sz w:val="22"/>
                <w:szCs w:val="22"/>
              </w:rPr>
              <w:t>拉伸强度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656687B">
            <w:pPr>
              <w:pStyle w:val="14"/>
              <w:spacing w:before="116" w:line="192" w:lineRule="auto"/>
              <w:ind w:left="1053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  <w:lang w:val="en-US" w:eastAsia="zh-CN"/>
              </w:rPr>
              <w:t>M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Pa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63052CE">
            <w:pPr>
              <w:pStyle w:val="14"/>
              <w:spacing w:before="120" w:line="189" w:lineRule="auto"/>
              <w:ind w:left="1143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ASTM D412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03059DA">
            <w:pPr>
              <w:pStyle w:val="14"/>
              <w:spacing w:before="120" w:line="189" w:lineRule="auto"/>
              <w:ind w:left="1329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3"/>
                <w:lang w:val="en-US" w:eastAsia="zh-CN"/>
              </w:rPr>
              <w:t>5.0</w:t>
            </w:r>
          </w:p>
        </w:tc>
      </w:tr>
      <w:tr w14:paraId="3184319B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4764E021">
            <w:pPr>
              <w:spacing w:before="83" w:line="220" w:lineRule="auto"/>
              <w:ind w:left="164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4"/>
                <w:sz w:val="22"/>
                <w:szCs w:val="22"/>
              </w:rPr>
              <w:t>断裂伸长率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62D0F31D">
            <w:pPr>
              <w:pStyle w:val="14"/>
              <w:spacing w:before="121" w:line="189" w:lineRule="auto"/>
              <w:ind w:left="1131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  <w:t>%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54B822D7">
            <w:pPr>
              <w:pStyle w:val="14"/>
              <w:spacing w:before="121" w:line="189" w:lineRule="auto"/>
              <w:ind w:left="1143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ASTM D412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4C7E7EAF">
            <w:pPr>
              <w:pStyle w:val="14"/>
              <w:spacing w:before="121" w:line="189" w:lineRule="auto"/>
              <w:ind w:left="1346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9"/>
                <w:lang w:val="en-US" w:eastAsia="zh-CN"/>
              </w:rPr>
              <w:t>200</w:t>
            </w:r>
          </w:p>
        </w:tc>
      </w:tr>
      <w:tr w14:paraId="068F409D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69926D65">
            <w:pPr>
              <w:spacing w:before="84" w:line="221" w:lineRule="auto"/>
              <w:ind w:left="155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  <w:sz w:val="22"/>
                <w:szCs w:val="22"/>
              </w:rPr>
              <w:t>撕裂强度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ACFDE13">
            <w:pPr>
              <w:pStyle w:val="14"/>
              <w:spacing w:before="116" w:line="193" w:lineRule="auto"/>
              <w:ind w:left="966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kN/m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6B44A147">
            <w:pPr>
              <w:pStyle w:val="14"/>
              <w:spacing w:before="120" w:line="189" w:lineRule="auto"/>
              <w:ind w:left="1143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  <w:t>ASTM D624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52DEB34E">
            <w:pPr>
              <w:pStyle w:val="14"/>
              <w:spacing w:before="120" w:line="189" w:lineRule="auto"/>
              <w:ind w:left="1375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9"/>
                <w:lang w:val="en-US" w:eastAsia="zh-CN"/>
              </w:rPr>
              <w:t>15</w:t>
            </w:r>
          </w:p>
        </w:tc>
      </w:tr>
      <w:tr w14:paraId="61AF4A28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1D6780E3">
            <w:pPr>
              <w:spacing w:before="83" w:line="219" w:lineRule="auto"/>
              <w:ind w:left="156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  <w:sz w:val="22"/>
                <w:szCs w:val="22"/>
              </w:rPr>
              <w:t>压缩永久变形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0A85540F">
            <w:pPr>
              <w:pStyle w:val="14"/>
              <w:spacing w:before="121" w:line="189" w:lineRule="auto"/>
              <w:ind w:left="1131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  <w:t>%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1B78C42B">
            <w:pPr>
              <w:pStyle w:val="14"/>
              <w:spacing w:before="117" w:line="193" w:lineRule="auto"/>
              <w:ind w:left="327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ASTM D1056,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26"/>
              </w:rPr>
              <w:t xml:space="preserve"> 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</w:rPr>
              <w:t>100℃/22h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</w:rPr>
              <w:t>/50%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383103FC">
            <w:pPr>
              <w:pStyle w:val="14"/>
              <w:spacing w:before="83" w:line="237" w:lineRule="auto"/>
              <w:ind w:left="129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28"/>
              </w:rPr>
              <w:t>&lt;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28"/>
                <w:lang w:val="en-US" w:eastAsia="zh-CN"/>
              </w:rPr>
              <w:t>9</w:t>
            </w:r>
          </w:p>
        </w:tc>
      </w:tr>
      <w:tr w14:paraId="6C661FA0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43E8609">
            <w:pPr>
              <w:spacing w:before="84" w:line="220" w:lineRule="auto"/>
              <w:ind w:left="164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6"/>
                <w:sz w:val="22"/>
                <w:szCs w:val="22"/>
              </w:rPr>
              <w:t>吸水率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6"/>
                <w:sz w:val="22"/>
                <w:szCs w:val="22"/>
                <w:lang w:val="en-US" w:eastAsia="zh-CN"/>
              </w:rPr>
              <w:t>(24h)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306DDFCB">
            <w:pPr>
              <w:pStyle w:val="14"/>
              <w:spacing w:before="120" w:line="189" w:lineRule="auto"/>
              <w:ind w:left="1131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  <w:t>%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173A63BC">
            <w:pPr>
              <w:pStyle w:val="14"/>
              <w:spacing w:before="120" w:line="189" w:lineRule="auto"/>
              <w:ind w:left="1088" w:firstLine="220" w:firstLineChars="10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  <w:t>IS062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77BE65AF">
            <w:pPr>
              <w:pStyle w:val="14"/>
              <w:spacing w:before="84" w:line="237" w:lineRule="auto"/>
              <w:ind w:left="129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28"/>
              </w:rPr>
              <w:t>&lt;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28"/>
                <w:lang w:val="en-US" w:eastAsia="zh-CN"/>
              </w:rPr>
              <w:t>1.0</w:t>
            </w:r>
          </w:p>
        </w:tc>
      </w:tr>
      <w:tr w14:paraId="07B980B8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112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20A4CB18">
            <w:pPr>
              <w:spacing w:before="82" w:line="222" w:lineRule="auto"/>
              <w:ind w:left="17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10"/>
                <w:sz w:val="22"/>
                <w:szCs w:val="22"/>
              </w:rPr>
              <w:t>阻燃性</w:t>
            </w:r>
          </w:p>
        </w:tc>
      </w:tr>
      <w:tr w14:paraId="28BD536A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0E668FD0">
            <w:pPr>
              <w:spacing w:before="84" w:line="222" w:lineRule="auto"/>
              <w:ind w:left="17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8"/>
                <w:sz w:val="22"/>
                <w:szCs w:val="22"/>
              </w:rPr>
              <w:t>阻燃性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50F9578F">
            <w:pPr>
              <w:pStyle w:val="14"/>
              <w:spacing w:before="213" w:line="106" w:lineRule="exact"/>
              <w:ind w:left="1187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position w:val="-2"/>
              </w:rPr>
              <w:t>-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40FB0BE4">
            <w:pPr>
              <w:pStyle w:val="14"/>
              <w:spacing w:before="120" w:line="189" w:lineRule="auto"/>
              <w:ind w:left="144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</w:rPr>
              <w:t>UL 94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vAlign w:val="top"/>
          </w:tcPr>
          <w:p w14:paraId="3982DD14">
            <w:pPr>
              <w:pStyle w:val="14"/>
              <w:spacing w:before="120" w:line="189" w:lineRule="auto"/>
              <w:ind w:firstLine="1284" w:firstLineChars="600"/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3"/>
              </w:rPr>
              <w:t>V-0</w:t>
            </w:r>
          </w:p>
        </w:tc>
      </w:tr>
      <w:tr w14:paraId="41C67DA0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55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118E9AFF">
            <w:pPr>
              <w:spacing w:before="83" w:line="220" w:lineRule="auto"/>
              <w:ind w:left="169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  <w:t>防火性</w:t>
            </w:r>
          </w:p>
        </w:tc>
        <w:tc>
          <w:tcPr>
            <w:tcW w:w="19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791F4362">
            <w:pPr>
              <w:pStyle w:val="14"/>
              <w:spacing w:before="214" w:line="106" w:lineRule="exact"/>
              <w:ind w:left="1187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position w:val="-2"/>
              </w:rPr>
              <w:t>-</w:t>
            </w:r>
          </w:p>
        </w:tc>
        <w:tc>
          <w:tcPr>
            <w:tcW w:w="32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1EED6C35">
            <w:pPr>
              <w:pStyle w:val="14"/>
              <w:spacing w:before="121" w:line="189" w:lineRule="auto"/>
              <w:ind w:left="1182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1"/>
                <w:lang w:val="en-US" w:eastAsia="zh-CN"/>
              </w:rPr>
              <w:t>GB8624</w:t>
            </w:r>
          </w:p>
        </w:tc>
        <w:tc>
          <w:tcPr>
            <w:tcW w:w="341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top"/>
          </w:tcPr>
          <w:p w14:paraId="371D06C6">
            <w:pPr>
              <w:pStyle w:val="14"/>
              <w:spacing w:before="121" w:line="189" w:lineRule="auto"/>
              <w:ind w:left="1288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2"/>
                <w:lang w:val="en-US" w:eastAsia="zh-CN"/>
              </w:rPr>
              <w:t>B1级</w:t>
            </w:r>
          </w:p>
        </w:tc>
      </w:tr>
      <w:tr w14:paraId="2E5EB296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11235" w:type="dxa"/>
            <w:gridSpan w:val="4"/>
            <w:tcBorders>
              <w:top w:val="nil"/>
              <w:left w:val="nil"/>
              <w:bottom w:val="single" w:color="4F81BD" w:themeColor="accent1" w:sz="6" w:space="0"/>
              <w:right w:val="nil"/>
            </w:tcBorders>
            <w:shd w:val="clear" w:color="auto" w:fill="F2F2F2"/>
            <w:vAlign w:val="top"/>
          </w:tcPr>
          <w:p w14:paraId="62474212">
            <w:pPr>
              <w:spacing w:before="84" w:line="222" w:lineRule="auto"/>
              <w:ind w:left="160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bCs/>
                <w:i w:val="0"/>
                <w:color w:val="000000"/>
                <w:spacing w:val="-6"/>
                <w:sz w:val="22"/>
                <w:szCs w:val="22"/>
              </w:rPr>
              <w:t>热性能</w:t>
            </w:r>
          </w:p>
        </w:tc>
      </w:tr>
      <w:tr w14:paraId="63AD0AC3">
        <w:tblPrEx>
          <w:tblBorders>
            <w:top w:val="none" w:color="000000" w:sz="0" w:space="0"/>
            <w:left w:val="none" w:color="000000" w:sz="0" w:space="0"/>
            <w:bottom w:val="none" w:color="000000" w:sz="0" w:space="0"/>
            <w:right w:val="none" w:color="000000" w:sz="0" w:space="0"/>
            <w:insideH w:val="none" w:color="000000" w:sz="0" w:space="0"/>
            <w:insideV w:val="none" w:color="000000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2555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12CDF933">
            <w:pPr>
              <w:spacing w:before="83" w:line="220" w:lineRule="auto"/>
              <w:ind w:left="169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  <w:t>推荐使用温度</w:t>
            </w:r>
          </w:p>
        </w:tc>
        <w:tc>
          <w:tcPr>
            <w:tcW w:w="1971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79BA7332">
            <w:pPr>
              <w:spacing w:before="83" w:line="220" w:lineRule="auto"/>
              <w:ind w:left="169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  <w:t>℃</w:t>
            </w:r>
          </w:p>
        </w:tc>
        <w:tc>
          <w:tcPr>
            <w:tcW w:w="3297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4AE002D3">
            <w:pPr>
              <w:spacing w:before="83" w:line="220" w:lineRule="auto"/>
              <w:ind w:left="169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  <w:t>SAE J2236</w:t>
            </w:r>
          </w:p>
        </w:tc>
        <w:tc>
          <w:tcPr>
            <w:tcW w:w="3412" w:type="dxa"/>
            <w:tcBorders>
              <w:top w:val="single" w:color="4F81BD" w:themeColor="accent1" w:sz="6" w:space="0"/>
              <w:left w:val="nil"/>
              <w:bottom w:val="single" w:color="4F81BD" w:themeColor="accent1" w:sz="6" w:space="0"/>
              <w:right w:val="nil"/>
            </w:tcBorders>
            <w:shd w:val="clear" w:color="auto" w:fill="FFFFFF"/>
            <w:vAlign w:val="top"/>
          </w:tcPr>
          <w:p w14:paraId="71E4DD46">
            <w:pPr>
              <w:spacing w:before="83" w:line="220" w:lineRule="auto"/>
              <w:ind w:left="169"/>
              <w:jc w:val="center"/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  <w:t>-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  <w:lang w:val="en-US" w:eastAsia="zh-CN"/>
              </w:rPr>
              <w:t>60</w:t>
            </w:r>
            <w:r>
              <w:rPr>
                <w:rFonts w:hint="eastAsia" w:ascii="微软雅黑" w:hAnsi="微软雅黑" w:eastAsia="微软雅黑" w:cs="微软雅黑"/>
                <w:b w:val="0"/>
                <w:i w:val="0"/>
                <w:color w:val="000000"/>
                <w:spacing w:val="-7"/>
                <w:sz w:val="22"/>
                <w:szCs w:val="22"/>
              </w:rPr>
              <w:t>~+200</w:t>
            </w:r>
          </w:p>
        </w:tc>
      </w:tr>
    </w:tbl>
    <w:p w14:paraId="37F3A2A4">
      <w:pPr>
        <w:spacing w:line="250" w:lineRule="auto"/>
        <w:rPr>
          <w:rFonts w:hint="eastAsia" w:ascii="微软雅黑" w:hAnsi="微软雅黑" w:eastAsia="微软雅黑" w:cs="微软雅黑"/>
          <w:sz w:val="21"/>
        </w:rPr>
      </w:pPr>
    </w:p>
    <w:p w14:paraId="74BC3456">
      <w:pPr>
        <w:pStyle w:val="4"/>
        <w:spacing w:before="79" w:line="219" w:lineRule="auto"/>
        <w:outlineLvl w:val="0"/>
        <w:rPr>
          <w:rFonts w:hint="eastAsia" w:ascii="微软雅黑" w:hAnsi="微软雅黑" w:eastAsia="微软雅黑" w:cs="微软雅黑"/>
          <w:b/>
          <w:bCs/>
          <w:spacing w:val="-4"/>
          <w:sz w:val="24"/>
          <w:szCs w:val="24"/>
        </w:rPr>
      </w:pPr>
    </w:p>
    <w:p w14:paraId="654A7177">
      <w:pPr>
        <w:pStyle w:val="4"/>
        <w:spacing w:before="79" w:line="219" w:lineRule="auto"/>
        <w:outlineLvl w:val="0"/>
        <w:rPr>
          <w:rFonts w:hint="eastAsia" w:ascii="微软雅黑" w:hAnsi="微软雅黑" w:eastAsia="微软雅黑" w:cs="微软雅黑"/>
          <w:b/>
          <w:bCs/>
          <w:spacing w:val="-4"/>
          <w:sz w:val="24"/>
          <w:szCs w:val="24"/>
        </w:rPr>
      </w:pPr>
      <w:bookmarkStart w:id="0" w:name="_GoBack"/>
      <w:bookmarkEnd w:id="0"/>
    </w:p>
    <w:p w14:paraId="3DD83119">
      <w:pPr>
        <w:pStyle w:val="4"/>
        <w:spacing w:before="79" w:line="219" w:lineRule="auto"/>
        <w:ind w:firstLine="696" w:firstLineChars="300"/>
        <w:outlineLvl w:val="0"/>
        <w:rPr>
          <w:rFonts w:hint="eastAsia" w:ascii="微软雅黑" w:hAnsi="微软雅黑" w:eastAsia="微软雅黑" w:cs="微软雅黑"/>
          <w:b w:val="0"/>
          <w:bCs w:val="0"/>
          <w:spacing w:val="-1"/>
          <w:sz w:val="16"/>
          <w:szCs w:val="16"/>
          <w:u w:val="single"/>
        </w:rPr>
      </w:pPr>
      <w:r>
        <w:rPr>
          <w:rFonts w:hint="eastAsia" w:ascii="微软雅黑" w:hAnsi="微软雅黑" w:eastAsia="微软雅黑" w:cs="微软雅黑"/>
          <w:b w:val="0"/>
          <w:bCs w:val="0"/>
          <w:spacing w:val="-4"/>
          <w:sz w:val="24"/>
          <w:szCs w:val="24"/>
        </w:rPr>
        <w:t>标准尺寸公差</w:t>
      </w:r>
      <w:r>
        <w:rPr>
          <w:rFonts w:hint="eastAsia" w:ascii="微软雅黑" w:hAnsi="微软雅黑" w:eastAsia="微软雅黑" w:cs="微软雅黑"/>
          <w:b w:val="0"/>
          <w:bCs w:val="0"/>
          <w:spacing w:val="-4"/>
          <w:sz w:val="24"/>
          <w:szCs w:val="24"/>
          <w:lang w:eastAsia="zh-CN"/>
        </w:rPr>
        <w:t>：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  <w:t>±0.2mm（厚度≤10mm）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val="en-US" w:eastAsia="zh-CN"/>
        </w:rPr>
        <w:t xml:space="preserve"> 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  <w:t>±0.5mm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eastAsia="zh-CN"/>
        </w:rPr>
        <w:t>（厚度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  <w:t>＞10mm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eastAsia="zh-CN"/>
        </w:rPr>
        <w:t>）</w:t>
      </w:r>
    </w:p>
    <w:p w14:paraId="10C930B0">
      <w:pPr>
        <w:pStyle w:val="4"/>
        <w:spacing w:before="139" w:line="360" w:lineRule="auto"/>
        <w:ind w:right="1086" w:firstLine="714" w:firstLineChars="300"/>
        <w:rPr>
          <w:rFonts w:hint="eastAsia" w:ascii="微软雅黑" w:hAnsi="微软雅黑" w:eastAsia="微软雅黑" w:cs="微软雅黑"/>
          <w:b w:val="0"/>
          <w:bCs w:val="0"/>
          <w:lang w:eastAsia="zh-CN"/>
        </w:rPr>
      </w:pPr>
      <w:r>
        <w:rPr>
          <w:rFonts w:hint="eastAsia" w:ascii="微软雅黑" w:hAnsi="微软雅黑" w:eastAsia="微软雅黑" w:cs="微软雅黑"/>
          <w:b w:val="0"/>
          <w:bCs w:val="0"/>
          <w:spacing w:val="-1"/>
          <w:position w:val="-1"/>
          <w:sz w:val="24"/>
          <w:szCs w:val="24"/>
        </w:rPr>
        <w:t>存储有效期</w:t>
      </w:r>
      <w:r>
        <w:rPr>
          <w:rFonts w:hint="eastAsia" w:ascii="微软雅黑" w:hAnsi="微软雅黑" w:eastAsia="微软雅黑" w:cs="微软雅黑"/>
          <w:b w:val="0"/>
          <w:bCs w:val="0"/>
          <w:spacing w:val="-1"/>
          <w:position w:val="-1"/>
          <w:sz w:val="24"/>
          <w:szCs w:val="24"/>
          <w:lang w:eastAsia="zh-CN"/>
        </w:rPr>
        <w:t>：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  <w:t>24个月（25℃以下）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eastAsia="zh-CN"/>
        </w:rPr>
        <w:t>，避免阳光直射。</w:t>
      </w:r>
    </w:p>
    <w:p w14:paraId="200E803E">
      <w:pPr>
        <w:spacing w:line="241" w:lineRule="auto"/>
        <w:ind w:firstLine="720" w:firstLineChars="300"/>
        <w:rPr>
          <w:rFonts w:hint="eastAsia" w:ascii="微软雅黑" w:hAnsi="微软雅黑" w:eastAsia="微软雅黑" w:cs="微软雅黑"/>
          <w:sz w:val="21"/>
        </w:rPr>
      </w:pP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  <w:t>包装信息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eastAsia="zh-CN"/>
        </w:rPr>
        <w:t>：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  <w:t>防静电膜+木箱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eastAsia="zh-CN"/>
        </w:rPr>
        <w:t>，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</w:rPr>
        <w:t>卷材内径76mm，外径≤500mm</w:t>
      </w:r>
      <w:r>
        <w:rPr>
          <w:rFonts w:hint="eastAsia" w:ascii="微软雅黑" w:hAnsi="微软雅黑" w:eastAsia="微软雅黑" w:cs="微软雅黑"/>
          <w:b w:val="0"/>
          <w:bCs w:val="0"/>
          <w:sz w:val="24"/>
          <w:szCs w:val="24"/>
          <w:lang w:eastAsia="zh-CN"/>
        </w:rPr>
        <w:t>。</w:t>
      </w:r>
      <w:r>
        <w:rPr>
          <w:rFonts w:hint="eastAsia" w:ascii="微软雅黑" w:hAnsi="微软雅黑" w:eastAsia="微软雅黑" w:cs="微软雅黑"/>
          <w:b w:val="0"/>
          <w:bCs w:val="0"/>
          <w:spacing w:val="7"/>
          <w:sz w:val="24"/>
          <w:szCs w:val="24"/>
        </w:rPr>
        <w:t xml:space="preserve">   </w:t>
      </w:r>
      <w:r>
        <w:rPr>
          <w:rFonts w:hint="eastAsia" w:ascii="微软雅黑" w:hAnsi="微软雅黑" w:eastAsia="微软雅黑" w:cs="微软雅黑"/>
          <w:spacing w:val="7"/>
          <w:sz w:val="24"/>
          <w:szCs w:val="24"/>
        </w:rPr>
        <w:t xml:space="preserve">            </w:t>
      </w:r>
    </w:p>
    <w:p w14:paraId="34F1C5EA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1F65758C">
      <w:pPr>
        <w:pStyle w:val="4"/>
        <w:ind w:firstLine="880" w:firstLineChars="400"/>
        <w:rPr>
          <w:rFonts w:hint="eastAsia" w:ascii="微软雅黑" w:hAnsi="微软雅黑" w:eastAsia="微软雅黑" w:cs="微软雅黑"/>
          <w:b/>
          <w:bCs/>
        </w:rPr>
      </w:pPr>
    </w:p>
    <w:p w14:paraId="787A83CD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5166367E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1B1099BA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29FB1D57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716B3456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73636329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4E1D060A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13D68CA2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19D61276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5FD01B53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07D368C6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5250AF94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3C45ED59">
      <w:pPr>
        <w:spacing w:line="241" w:lineRule="auto"/>
        <w:rPr>
          <w:rFonts w:hint="eastAsia" w:ascii="微软雅黑" w:hAnsi="微软雅黑" w:eastAsia="微软雅黑" w:cs="微软雅黑"/>
          <w:sz w:val="21"/>
        </w:rPr>
      </w:pPr>
    </w:p>
    <w:p w14:paraId="1455B144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08894CCB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4ABDF1F0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04BCDB4C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2177E034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78CA870F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53CE8896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0358C7A5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0CEC2493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3B145870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381B6682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392A3640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p w14:paraId="6880D815">
      <w:pPr>
        <w:spacing w:line="242" w:lineRule="auto"/>
        <w:rPr>
          <w:rFonts w:hint="eastAsia" w:ascii="微软雅黑" w:hAnsi="微软雅黑" w:eastAsia="微软雅黑" w:cs="微软雅黑"/>
          <w:sz w:val="21"/>
        </w:rPr>
      </w:pPr>
    </w:p>
    <w:sectPr>
      <w:headerReference r:id="rId5" w:type="default"/>
      <w:footerReference r:id="rId6" w:type="default"/>
      <w:pgSz w:w="12191" w:h="15820"/>
      <w:pgMar w:top="1701" w:right="0" w:bottom="232" w:left="0" w:header="0" w:footer="85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0" w:num="1"/>
      <w:rtlGutter w:val="0"/>
      <w:docGrid w:linePitch="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B0FC0F">
    <w:pPr>
      <w:spacing w:line="242" w:lineRule="auto"/>
      <w:ind w:firstLine="540" w:firstLineChars="300"/>
      <w:jc w:val="left"/>
      <w:rPr>
        <w:rFonts w:hint="eastAsia" w:ascii="微软雅黑" w:hAnsi="微软雅黑" w:eastAsia="微软雅黑" w:cs="微软雅黑"/>
        <w:color w:val="000000" w:themeColor="text1"/>
        <w:sz w:val="18"/>
        <w:szCs w:val="18"/>
        <w:u w:val="none"/>
        <w14:textFill>
          <w14:solidFill>
            <w14:schemeClr w14:val="tx1"/>
          </w14:solidFill>
        </w14:textFill>
      </w:rPr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327660</wp:posOffset>
              </wp:positionH>
              <wp:positionV relativeFrom="paragraph">
                <wp:posOffset>171450</wp:posOffset>
              </wp:positionV>
              <wp:extent cx="7105015" cy="23495"/>
              <wp:effectExtent l="0" t="12700" r="635" b="2095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222885" y="9644380"/>
                        <a:ext cx="7105015" cy="23495"/>
                      </a:xfrm>
                      <a:prstGeom prst="line">
                        <a:avLst/>
                      </a:prstGeom>
                      <a:ln>
                        <a:solidFill>
                          <a:srgbClr val="1E4DA7"/>
                        </a:solidFill>
                      </a:ln>
                    </wps:spPr>
                    <wps:style>
                      <a:lnRef idx="2">
                        <a:schemeClr val="accent1"/>
                      </a:lnRef>
                      <a:fillRef idx="0">
                        <a:srgbClr val="FFFFFF"/>
                      </a:fillRef>
                      <a:effectRef idx="0">
                        <a:srgbClr val="FFFFFF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flip:y;margin-left:25.8pt;margin-top:13.5pt;height:1.85pt;width:559.45pt;z-index:251661312;mso-width-relative:page;mso-height-relative:page;" filled="f" stroked="t" coordsize="21600,21600" o:gfxdata="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DT0jez1wAAAAkBAAAPAAAAAAAAAAEAIAAAACIAAABkcnMvZG93bnJldi54bWxQSwEC&#10;FAAUAAAACACHTuJAKYojf/UBAAC0AwAADgAAAAAAAAABACAAAAAmAQAAZHJzL2Uyb0RvYy54bWxQ&#10;SwUGAAAAAAYABgBZAQAAjQUAAAAA&#10;">
              <v:fill on="f" focussize="0,0"/>
              <v:stroke weight="2pt" color="#1E4DA7 [3204]" joinstyle="round"/>
              <v:imagedata o:title=""/>
              <o:lock v:ext="edit" aspectratio="f"/>
            </v:line>
          </w:pict>
        </mc:Fallback>
      </mc:AlternateContent>
    </w:r>
    <w:r>
      <w:rPr>
        <w:rFonts w:hint="eastAsia" w:ascii="微软雅黑" w:hAnsi="微软雅黑" w:eastAsia="微软雅黑" w:cs="微软雅黑"/>
        <w:color w:val="000000" w:themeColor="text1"/>
        <w:spacing w:val="-1"/>
        <w:sz w:val="18"/>
        <w:szCs w:val="18"/>
        <w:u w:val="none"/>
        <w14:textFill>
          <w14:solidFill>
            <w14:schemeClr w14:val="tx1"/>
          </w14:solidFill>
        </w14:textFill>
      </w:rPr>
      <w:t>声明：</w:t>
    </w:r>
    <w:r>
      <w:rPr>
        <w:rFonts w:hint="eastAsia" w:ascii="微软雅黑" w:hAnsi="微软雅黑" w:eastAsia="微软雅黑" w:cs="微软雅黑"/>
        <w:color w:val="000000" w:themeColor="text1"/>
        <w:sz w:val="18"/>
        <w:szCs w:val="18"/>
        <w:u w:val="none"/>
        <w14:textFill>
          <w14:solidFill>
            <w14:schemeClr w14:val="tx1"/>
          </w14:solidFill>
        </w14:textFill>
      </w:rPr>
      <w:t>本数据为实验室典型值，实际性能可能因工艺、环境等因素略有差异。用户需根据具体应用场景验证材料适用性。</w:t>
    </w:r>
  </w:p>
  <w:p w14:paraId="4C0521B4">
    <w:pPr>
      <w:spacing w:line="242" w:lineRule="auto"/>
      <w:ind w:firstLine="600" w:firstLineChars="300"/>
      <w:jc w:val="left"/>
      <w:rPr>
        <w:rFonts w:ascii="Times New Roman" w:hAnsi="Times New Roman" w:eastAsia="Times New Roman" w:cs="Times New Roman"/>
        <w:sz w:val="16"/>
        <w:szCs w:val="16"/>
      </w:rPr>
    </w:pPr>
    <w:r>
      <w:rPr>
        <w:color w:val="000000" w:themeColor="text1"/>
        <w:sz w:val="20"/>
        <w:szCs w:val="20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6696710</wp:posOffset>
              </wp:positionH>
              <wp:positionV relativeFrom="paragraph">
                <wp:posOffset>34290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0140CB9">
                          <w:pPr>
                            <w:pStyle w:val="5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527.3pt;margin-top:2.7pt;height:144pt;width:144pt;mso-position-horizontal-relative:margin;mso-wrap-style:none;z-index:251660288;mso-width-relative:page;mso-height-relative:page;" filled="f" stroked="f" coordsize="21600,21600" o:gfxdata="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DuGNxX1wAAAAsBAAAPAAAAAAAAAAEAIAAAACIAAABkcnMvZG93bnJldi54bWxQ&#10;SwECFAAUAAAACACHTuJAMIkSXjECAABhBAAADgAAAAAAAAABACAAAAAm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0140CB9">
                    <w:pPr>
                      <w:pStyle w:val="5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ascii="微软雅黑" w:hAnsi="微软雅黑" w:eastAsia="微软雅黑" w:cs="微软雅黑"/>
        <w:color w:val="000000" w:themeColor="text1"/>
        <w:spacing w:val="-5"/>
        <w:sz w:val="20"/>
        <w:szCs w:val="20"/>
        <w:lang w:val="en-US" w:eastAsia="zh-CN"/>
        <w14:textFill>
          <w14:solidFill>
            <w14:schemeClr w14:val="tx1"/>
          </w14:solidFill>
        </w14:textFill>
      </w:rPr>
      <w:t xml:space="preserve">Web: www.best-silicone.com        Email: </w:t>
    </w:r>
    <w:r>
      <w:rPr>
        <w:rFonts w:hint="eastAsia" w:ascii="微软雅黑" w:hAnsi="微软雅黑" w:eastAsia="微软雅黑" w:cs="微软雅黑"/>
        <w:i w:val="0"/>
        <w:iCs w:val="0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fldChar w:fldCharType="begin"/>
    </w:r>
    <w:r>
      <w:rPr>
        <w:rFonts w:hint="eastAsia" w:ascii="微软雅黑" w:hAnsi="微软雅黑" w:eastAsia="微软雅黑" w:cs="微软雅黑"/>
        <w:i w:val="0"/>
        <w:iCs w:val="0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instrText xml:space="preserve"> HYPERLINK "mailto:wilson@best-silicone.com" </w:instrText>
    </w:r>
    <w:r>
      <w:rPr>
        <w:rFonts w:hint="eastAsia" w:ascii="微软雅黑" w:hAnsi="微软雅黑" w:eastAsia="微软雅黑" w:cs="微软雅黑"/>
        <w:i w:val="0"/>
        <w:iCs w:val="0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fldChar w:fldCharType="separate"/>
    </w:r>
    <w:r>
      <w:rPr>
        <w:rStyle w:val="11"/>
        <w:rFonts w:hint="eastAsia" w:ascii="微软雅黑" w:hAnsi="微软雅黑" w:eastAsia="微软雅黑" w:cs="微软雅黑"/>
        <w:i w:val="0"/>
        <w:iCs w:val="0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t>wilson@best-silicone.com</w:t>
    </w:r>
    <w:r>
      <w:rPr>
        <w:rFonts w:hint="eastAsia" w:ascii="微软雅黑" w:hAnsi="微软雅黑" w:eastAsia="微软雅黑" w:cs="微软雅黑"/>
        <w:i w:val="0"/>
        <w:iCs w:val="0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fldChar w:fldCharType="end"/>
    </w:r>
    <w:r>
      <w:rPr>
        <w:rFonts w:hint="eastAsia" w:ascii="Times New Roman" w:hAnsi="Times New Roman" w:eastAsia="宋体" w:cs="Times New Roman"/>
        <w:i w:val="0"/>
        <w:iCs w:val="0"/>
        <w:color w:val="000000" w:themeColor="text1"/>
        <w:spacing w:val="-5"/>
        <w:sz w:val="20"/>
        <w:szCs w:val="20"/>
        <w:lang w:val="en-US" w:eastAsia="zh-CN"/>
        <w14:textFill>
          <w14:solidFill>
            <w14:schemeClr w14:val="tx1"/>
          </w14:solidFill>
        </w14:textFill>
      </w:rPr>
      <w:t xml:space="preserve"> </w:t>
    </w:r>
    <w:r>
      <w:rPr>
        <w:rFonts w:hint="eastAsia" w:ascii="Times New Roman" w:hAnsi="Times New Roman" w:eastAsia="宋体" w:cs="Times New Roman"/>
        <w:color w:val="000000" w:themeColor="text1"/>
        <w:spacing w:val="-5"/>
        <w:sz w:val="20"/>
        <w:szCs w:val="20"/>
        <w:lang w:val="en-US" w:eastAsia="zh-CN"/>
        <w14:textFill>
          <w14:solidFill>
            <w14:schemeClr w14:val="tx1"/>
          </w14:solidFill>
        </w14:textFill>
      </w:rPr>
      <w:t xml:space="preserve">     </w:t>
    </w:r>
    <w:r>
      <w:rPr>
        <w:rFonts w:hint="eastAsia" w:ascii="微软雅黑" w:hAnsi="微软雅黑" w:eastAsia="微软雅黑" w:cs="微软雅黑"/>
        <w:color w:val="000000" w:themeColor="text1"/>
        <w:sz w:val="20"/>
        <w:szCs w:val="20"/>
        <w:lang w:eastAsia="zh-CN"/>
        <w14:textFill>
          <w14:solidFill>
            <w14:schemeClr w14:val="tx1"/>
          </w14:solidFill>
        </w14:textFill>
      </w:rPr>
      <w:t>技术咨询</w:t>
    </w:r>
    <w:r>
      <w:rPr>
        <w:rFonts w:hint="eastAsia" w:ascii="微软雅黑" w:hAnsi="微软雅黑" w:eastAsia="微软雅黑" w:cs="微软雅黑"/>
        <w:color w:val="000000" w:themeColor="text1"/>
        <w:sz w:val="20"/>
        <w:szCs w:val="20"/>
        <w14:textFill>
          <w14:solidFill>
            <w14:schemeClr w14:val="tx1"/>
          </w14:solidFill>
        </w14:textFill>
      </w:rPr>
      <w:t>：</w:t>
    </w:r>
    <w:r>
      <w:rPr>
        <w:rFonts w:hint="eastAsia" w:ascii="微软雅黑" w:hAnsi="微软雅黑" w:eastAsia="微软雅黑" w:cs="微软雅黑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t>wilson</w:t>
    </w:r>
    <w:r>
      <w:rPr>
        <w:rFonts w:hint="eastAsia" w:ascii="微软雅黑" w:hAnsi="微软雅黑" w:eastAsia="微软雅黑" w:cs="微软雅黑"/>
        <w:color w:val="000000" w:themeColor="text1"/>
        <w:sz w:val="20"/>
        <w:szCs w:val="20"/>
        <w14:textFill>
          <w14:solidFill>
            <w14:schemeClr w14:val="tx1"/>
          </w14:solidFill>
        </w14:textFill>
      </w:rPr>
      <w:t xml:space="preserve"> </w:t>
    </w:r>
    <w:r>
      <w:rPr>
        <w:rFonts w:hint="eastAsia" w:ascii="微软雅黑" w:hAnsi="微软雅黑" w:eastAsia="微软雅黑" w:cs="微软雅黑"/>
        <w:color w:val="000000" w:themeColor="text1"/>
        <w:sz w:val="20"/>
        <w:szCs w:val="20"/>
        <w:lang w:val="en-US" w:eastAsia="zh-CN"/>
        <w14:textFill>
          <w14:solidFill>
            <w14:schemeClr w14:val="tx1"/>
          </w14:solidFill>
        </w14:textFill>
      </w:rPr>
      <w:t>13923751681</w:t>
    </w:r>
    <w:r>
      <w:rPr>
        <w:rFonts w:hint="eastAsia" w:ascii="微软雅黑" w:hAnsi="微软雅黑" w:eastAsia="微软雅黑" w:cs="微软雅黑"/>
        <w:sz w:val="20"/>
        <w:szCs w:val="20"/>
        <w:lang w:val="en-US" w:eastAsia="zh-CN"/>
      </w:rPr>
      <w:t xml:space="preserve">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5F192E2">
    <w:pPr>
      <w:pStyle w:val="4"/>
      <w:spacing w:line="240" w:lineRule="auto"/>
      <w:rPr>
        <w:rFonts w:hint="eastAsia" w:eastAsia="宋体"/>
        <w:lang w:eastAsia="zh-CN"/>
      </w:rPr>
    </w:pPr>
    <w:r>
      <w:rPr>
        <w:rFonts w:hint="eastAsia" w:eastAsia="宋体"/>
        <w:lang w:eastAsia="zh-CN"/>
      </w:rPr>
      <w:drawing>
        <wp:inline distT="0" distB="0" distL="114300" distR="114300">
          <wp:extent cx="7747635" cy="494665"/>
          <wp:effectExtent l="0" t="0" r="5715" b="635"/>
          <wp:docPr id="1" name="图片 1" descr="C:/Users/Administrator/Desktop/手绘卡通彩色页眉4.png手绘卡通彩色页眉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C:/Users/Administrator/Desktop/手绘卡通彩色页眉4.png手绘卡通彩色页眉4"/>
                  <pic:cNvPicPr>
                    <a:picLocks noChangeAspect="1"/>
                  </pic:cNvPicPr>
                </pic:nvPicPr>
                <pic:blipFill>
                  <a:blip r:embed="rId1"/>
                  <a:srcRect t="443" b="443"/>
                  <a:stretch>
                    <a:fillRect/>
                  </a:stretch>
                </pic:blipFill>
                <pic:spPr>
                  <a:xfrm>
                    <a:off x="0" y="0"/>
                    <a:ext cx="7747635" cy="4946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9C1D88C"/>
    <w:multiLevelType w:val="singleLevel"/>
    <w:tmpl w:val="49C1D88C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57A204A0"/>
    <w:multiLevelType w:val="singleLevel"/>
    <w:tmpl w:val="57A204A0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  <w:color w:val="FFFFFF" w:themeColor="background1"/>
        <w14:textFill>
          <w14:solidFill>
            <w14:schemeClr w14:val="bg1"/>
          </w14:solidFill>
        </w14:textFill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rsids>
    <w:rsidRoot w:val="00000000"/>
    <w:rsid w:val="082012B0"/>
    <w:rsid w:val="0A916AF7"/>
    <w:rsid w:val="0AB86B7B"/>
    <w:rsid w:val="0E74681A"/>
    <w:rsid w:val="11B90173"/>
    <w:rsid w:val="15961860"/>
    <w:rsid w:val="192E24BD"/>
    <w:rsid w:val="1A2E17B1"/>
    <w:rsid w:val="1C2C2308"/>
    <w:rsid w:val="1C2D6A5C"/>
    <w:rsid w:val="23587E09"/>
    <w:rsid w:val="30493B73"/>
    <w:rsid w:val="321E1594"/>
    <w:rsid w:val="337771AE"/>
    <w:rsid w:val="33B03C20"/>
    <w:rsid w:val="3A2F2590"/>
    <w:rsid w:val="404B3C60"/>
    <w:rsid w:val="4B453F7C"/>
    <w:rsid w:val="4ED223D5"/>
    <w:rsid w:val="575C3412"/>
    <w:rsid w:val="57994256"/>
    <w:rsid w:val="5BD30739"/>
    <w:rsid w:val="5D915272"/>
    <w:rsid w:val="5DF417F2"/>
    <w:rsid w:val="638B7F88"/>
    <w:rsid w:val="65BD7864"/>
    <w:rsid w:val="685F0182"/>
    <w:rsid w:val="6956624D"/>
    <w:rsid w:val="6A9C0CCD"/>
    <w:rsid w:val="6CAB51F1"/>
    <w:rsid w:val="7ED21BE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caption"/>
    <w:basedOn w:val="1"/>
    <w:link w:val="12"/>
    <w:qFormat/>
    <w:uiPriority w:val="0"/>
    <w:pPr>
      <w:spacing w:after="120"/>
    </w:pPr>
    <w:rPr>
      <w:i/>
    </w:rPr>
  </w:style>
  <w:style w:type="paragraph" w:styleId="4">
    <w:name w:val="Body Text"/>
    <w:basedOn w:val="1"/>
    <w:semiHidden/>
    <w:qFormat/>
    <w:uiPriority w:val="0"/>
    <w:rPr>
      <w:rFonts w:ascii="宋体" w:hAnsi="宋体" w:eastAsia="宋体" w:cs="宋体"/>
      <w:sz w:val="22"/>
      <w:szCs w:val="22"/>
      <w:lang w:val="en-US" w:eastAsia="en-US" w:bidi="ar-SA"/>
    </w:rPr>
  </w:style>
  <w:style w:type="paragraph" w:styleId="5">
    <w:name w:val="footer"/>
    <w:basedOn w:val="1"/>
    <w:link w:val="1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6"/>
    <w:qFormat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Strong"/>
    <w:basedOn w:val="9"/>
    <w:qFormat/>
    <w:uiPriority w:val="0"/>
    <w:rPr>
      <w:b/>
    </w:rPr>
  </w:style>
  <w:style w:type="character" w:styleId="11">
    <w:name w:val="Hyperlink"/>
    <w:basedOn w:val="12"/>
    <w:qFormat/>
    <w:uiPriority w:val="0"/>
    <w:rPr>
      <w:color w:val="4F81BD" w:themeColor="accent1"/>
      <w14:textFill>
        <w14:solidFill>
          <w14:schemeClr w14:val="accent1"/>
        </w14:solidFill>
      </w14:textFill>
    </w:rPr>
  </w:style>
  <w:style w:type="character" w:customStyle="1" w:styleId="12">
    <w:name w:val="题注 字符"/>
    <w:basedOn w:val="9"/>
    <w:link w:val="3"/>
    <w:qFormat/>
    <w:uiPriority w:val="0"/>
    <w:rPr>
      <w:i/>
    </w:rPr>
  </w:style>
  <w:style w:type="table" w:customStyle="1" w:styleId="13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4">
    <w:name w:val="Table Text"/>
    <w:basedOn w:val="1"/>
    <w:semiHidden/>
    <w:qFormat/>
    <w:uiPriority w:val="0"/>
    <w:rPr>
      <w:rFonts w:ascii="Times New Roman" w:hAnsi="Times New Roman" w:eastAsia="Times New Roman" w:cs="Times New Roman"/>
      <w:sz w:val="22"/>
      <w:szCs w:val="22"/>
      <w:lang w:val="en-US" w:eastAsia="en-US" w:bidi="ar-SA"/>
    </w:rPr>
  </w:style>
  <w:style w:type="paragraph" w:customStyle="1" w:styleId="15">
    <w:name w:val="内容块-06-a"/>
    <w:basedOn w:val="1"/>
    <w:next w:val="1"/>
    <w:qFormat/>
    <w:uiPriority w:val="0"/>
    <w:pPr>
      <w:pBdr>
        <w:left w:val="single" w:color="4F81BD" w:themeColor="accent1" w:sz="12" w:space="10"/>
      </w:pBdr>
      <w:ind w:left="227"/>
      <w:textAlignment w:val="center"/>
    </w:pPr>
    <w:rPr>
      <w:rFonts w:asciiTheme="minorEastAsia" w:hAnsiTheme="minorEastAsia"/>
      <w:color w:val="595959" w:themeColor="text1" w:themeTint="A6"/>
      <w:szCs w:val="21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16">
    <w:name w:val="页眉 字符"/>
    <w:basedOn w:val="9"/>
    <w:link w:val="6"/>
    <w:qFormat/>
    <w:uiPriority w:val="0"/>
    <w:rPr>
      <w:sz w:val="18"/>
      <w:szCs w:val="18"/>
    </w:rPr>
  </w:style>
  <w:style w:type="character" w:customStyle="1" w:styleId="17">
    <w:name w:val="页脚 字符"/>
    <w:basedOn w:val="9"/>
    <w:link w:val="5"/>
    <w:qFormat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2.png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3</Pages>
  <Words>623</Words>
  <Characters>889</Characters>
  <TotalTime>101</TotalTime>
  <ScaleCrop>false</ScaleCrop>
  <LinksUpToDate>false</LinksUpToDate>
  <CharactersWithSpaces>930</CharactersWithSpaces>
  <Application>WPS Office_12.1.0.20784_F1E327BC-269C-435d-A152-05C5408002CA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2022-12-28T09:00:00Z</dcterms:created>
  <dc:creator>魑魅魍魉1382858652</dc:creator>
  <cp:lastModifiedBy>追梦少年</cp:lastModifiedBy>
  <cp:lastPrinted>2025-03-29T09:16:00Z</cp:lastPrinted>
  <dcterms:modified xsi:type="dcterms:W3CDTF">2025-04-10T02:36:30Z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2025-03-19T10:52:43Z</vt:filetime>
  </property>
  <property fmtid="{D5CDD505-2E9C-101B-9397-08002B2CF9AE}" pid="4" name="KSOTemplateDocerSaveRecord">
    <vt:lpwstr>eyJoZGlkIjoiOTBhMWYxOTkwYzM4OTNjYzk0MjcyZjZkMjQ5ZmU1ZmEiLCJ1c2VySWQiOiI0ODE1ODE1ODEifQ==</vt:lpwstr>
  </property>
  <property fmtid="{D5CDD505-2E9C-101B-9397-08002B2CF9AE}" pid="5" name="KSOProductBuildVer">
    <vt:lpwstr>2052-12.1.0.20784</vt:lpwstr>
  </property>
  <property fmtid="{D5CDD505-2E9C-101B-9397-08002B2CF9AE}" pid="6" name="ICV">
    <vt:lpwstr>F7B9375BF61142928CE78809219ACC1E_13</vt:lpwstr>
  </property>
</Properties>
</file>